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D660DB">
        <w:trPr>
          <w:trHeight w:val="264"/>
        </w:trPr>
        <w:tc>
          <w:tcPr>
            <w:tcW w:w="5824" w:type="dxa"/>
          </w:tcPr>
          <w:p w:rsidR="000C4EBA" w:rsidRPr="00D660DB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660DB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7F5FFE" w:rsidRPr="00D660DB">
        <w:tc>
          <w:tcPr>
            <w:tcW w:w="5824" w:type="dxa"/>
          </w:tcPr>
          <w:p w:rsidR="007F5FFE" w:rsidRDefault="007F5FFE" w:rsidP="007F5FF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7F5FFE" w:rsidRDefault="007F5FFE" w:rsidP="007F5FF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7F5FFE" w:rsidRPr="00D660DB" w:rsidTr="00D660DB">
        <w:trPr>
          <w:trHeight w:val="730"/>
        </w:trPr>
        <w:tc>
          <w:tcPr>
            <w:tcW w:w="5824" w:type="dxa"/>
          </w:tcPr>
          <w:p w:rsidR="007F5FFE" w:rsidRDefault="007F5FFE" w:rsidP="007F5FF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7F5FFE" w:rsidRDefault="007F5FFE" w:rsidP="007F5FF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D660DB">
        <w:tc>
          <w:tcPr>
            <w:tcW w:w="5824" w:type="dxa"/>
          </w:tcPr>
          <w:p w:rsidR="00D660DB" w:rsidRPr="00D660DB" w:rsidRDefault="000C4EBA" w:rsidP="00D660DB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660DB">
              <w:rPr>
                <w:rFonts w:ascii="Arial Narrow" w:hAnsi="Arial Narrow" w:cs="Arial"/>
                <w:lang w:val="sr-Cyrl-CS"/>
              </w:rPr>
              <w:t xml:space="preserve">Захтев за издавање одобрења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за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постављање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у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наредном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периоду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истоветног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средства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за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оглашавање</w:t>
            </w:r>
            <w:proofErr w:type="spellEnd"/>
          </w:p>
          <w:p w:rsidR="00A12316" w:rsidRPr="00D660DB" w:rsidRDefault="000060B0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0060B0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0.25pt;margin-top:2.5pt;width:248.05pt;height:117pt;z-index:251656192"/>
              </w:pict>
            </w:r>
          </w:p>
        </w:tc>
      </w:tr>
    </w:tbl>
    <w:p w:rsidR="000C4EBA" w:rsidRPr="00D660DB" w:rsidRDefault="003B7FE8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060B0">
      <w:pPr>
        <w:rPr>
          <w:rFonts w:ascii="Arial Narrow" w:hAnsi="Arial Narrow"/>
          <w:lang w:val="ru-RU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.3pt;margin-top:8.5pt;width:173.7pt;height:72.35pt;z-index:251657216" strokecolor="white">
            <v:textbox style="mso-next-textbox:#_x0000_s1027">
              <w:txbxContent>
                <w:p w:rsidR="000C4EBA" w:rsidRDefault="000C4EBA"/>
              </w:txbxContent>
            </v:textbox>
          </v:shape>
        </w:pict>
      </w: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81596E" w:rsidRPr="00D660DB" w:rsidRDefault="0081596E" w:rsidP="0081596E">
      <w:pPr>
        <w:rPr>
          <w:rFonts w:ascii="Arial Narrow" w:hAnsi="Arial Narrow" w:cs="Arial"/>
          <w:lang w:val="ru-RU"/>
        </w:rPr>
      </w:pPr>
    </w:p>
    <w:p w:rsidR="0081596E" w:rsidRPr="00D660DB" w:rsidRDefault="0081596E" w:rsidP="0081596E">
      <w:pPr>
        <w:rPr>
          <w:rFonts w:ascii="Arial Narrow" w:hAnsi="Arial Narrow" w:cs="Arial"/>
          <w:lang w:val="ru-RU"/>
        </w:rPr>
      </w:pPr>
      <w:r w:rsidRPr="00D660DB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81596E" w:rsidRPr="00D660DB" w:rsidRDefault="0081596E" w:rsidP="0081596E">
      <w:pPr>
        <w:rPr>
          <w:rFonts w:ascii="Arial Narrow" w:hAnsi="Arial Narrow" w:cs="Arial"/>
          <w:b/>
          <w:lang w:val="ru-RU"/>
        </w:rPr>
      </w:pPr>
      <w:r w:rsidRPr="00D660DB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p w:rsidR="0081596E" w:rsidRPr="00D660DB" w:rsidRDefault="0081596E" w:rsidP="0081596E">
      <w:pPr>
        <w:outlineLvl w:val="0"/>
        <w:rPr>
          <w:rFonts w:ascii="Arial Narrow" w:hAnsi="Arial Narrow" w:cs="Arial"/>
          <w:lang w:val="ru-RU"/>
        </w:rPr>
      </w:pPr>
      <w:r w:rsidRPr="00D660DB">
        <w:rPr>
          <w:rFonts w:ascii="Arial Narrow" w:hAnsi="Arial Narrow"/>
        </w:rPr>
        <w:t xml:space="preserve">       </w:t>
      </w:r>
    </w:p>
    <w:tbl>
      <w:tblPr>
        <w:tblW w:w="9410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267"/>
      </w:tblGrid>
      <w:tr w:rsidR="0081596E" w:rsidRPr="00D660DB" w:rsidTr="00F74726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660DB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660DB">
              <w:rPr>
                <w:rFonts w:ascii="Arial Narrow" w:hAnsi="Arial Narrow" w:cs="Arial"/>
              </w:rPr>
              <w:t>ме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презиме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адреса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660DB">
              <w:rPr>
                <w:rFonts w:ascii="Arial Narrow" w:hAnsi="Arial Narrow" w:cs="Arial"/>
              </w:rPr>
              <w:t>подносиоца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60DB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660DB" w:rsidTr="00F74726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660DB" w:rsidRDefault="0081596E" w:rsidP="0035408C">
            <w:pPr>
              <w:jc w:val="center"/>
              <w:rPr>
                <w:rFonts w:ascii="Arial Narrow" w:hAnsi="Arial Narrow" w:cs="Arial"/>
              </w:rPr>
            </w:pPr>
            <w:r w:rsidRPr="00D660DB">
              <w:rPr>
                <w:rFonts w:ascii="Arial Narrow" w:hAnsi="Arial Narrow" w:cs="Arial"/>
              </w:rPr>
              <w:t xml:space="preserve"> </w:t>
            </w:r>
            <w:r w:rsidRPr="00D660DB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660DB">
              <w:rPr>
                <w:rFonts w:ascii="Arial Narrow" w:hAnsi="Arial Narrow" w:cs="Arial"/>
              </w:rPr>
              <w:t>азив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седиште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</w:t>
            </w:r>
            <w:r w:rsidRPr="00D660DB">
              <w:rPr>
                <w:rFonts w:ascii="Arial Narrow" w:hAnsi="Arial Narrow" w:cs="Arial"/>
                <w:lang w:val="sr-Cyrl-CS"/>
              </w:rPr>
              <w:t>правног лица</w:t>
            </w:r>
            <w:r w:rsidR="0035408C" w:rsidRPr="00D660DB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660DB" w:rsidTr="00F74726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660DB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660DB">
              <w:rPr>
                <w:rFonts w:ascii="Arial Narrow" w:hAnsi="Arial Narrow" w:cs="Arial"/>
              </w:rPr>
              <w:t>e</w:t>
            </w:r>
            <w:r w:rsidRPr="00D660DB">
              <w:rPr>
                <w:rFonts w:ascii="Arial Narrow" w:hAnsi="Arial Narrow" w:cs="Arial"/>
                <w:lang w:val="ru-RU"/>
              </w:rPr>
              <w:t>-</w:t>
            </w:r>
            <w:r w:rsidRPr="00D660DB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81596E" w:rsidRPr="00D660DB" w:rsidRDefault="0081596E">
      <w:pPr>
        <w:pStyle w:val="BodyTextIndent2"/>
        <w:rPr>
          <w:rFonts w:ascii="Arial Narrow" w:hAnsi="Arial Narrow"/>
          <w:szCs w:val="24"/>
        </w:rPr>
      </w:pPr>
    </w:p>
    <w:p w:rsidR="00E773D2" w:rsidRPr="00E773D2" w:rsidRDefault="00D660DB" w:rsidP="00D660DB">
      <w:pPr>
        <w:pStyle w:val="BodyTextIndent2"/>
        <w:rPr>
          <w:rFonts w:ascii="Arial Narrow" w:hAnsi="Arial Narrow"/>
          <w:szCs w:val="24"/>
        </w:rPr>
      </w:pPr>
      <w:r w:rsidRPr="00D660DB">
        <w:rPr>
          <w:rFonts w:ascii="Arial Narrow" w:hAnsi="Arial Narrow"/>
          <w:szCs w:val="24"/>
        </w:rPr>
        <w:t>Подносим захтев да ми на основу члана 50. Одлуке о оглашава</w:t>
      </w:r>
      <w:r w:rsidR="00E773D2">
        <w:rPr>
          <w:rFonts w:ascii="Arial Narrow" w:hAnsi="Arial Narrow"/>
          <w:szCs w:val="24"/>
        </w:rPr>
        <w:t xml:space="preserve">њу на територији града Београда </w:t>
      </w:r>
      <w:r w:rsidRPr="00D660DB">
        <w:rPr>
          <w:rFonts w:ascii="Arial Narrow" w:hAnsi="Arial Narrow"/>
          <w:szCs w:val="24"/>
        </w:rPr>
        <w:t xml:space="preserve">(“Сл. лист града Београда” </w:t>
      </w:r>
      <w:r w:rsidR="000060B0" w:rsidRPr="0005218E">
        <w:rPr>
          <w:rFonts w:ascii="Arial Narrow" w:hAnsi="Arial Narrow"/>
          <w:color w:val="auto"/>
          <w:sz w:val="22"/>
        </w:rPr>
        <w:fldChar w:fldCharType="begin"/>
      </w:r>
      <w:r w:rsidR="00E773D2" w:rsidRPr="0005218E">
        <w:rPr>
          <w:rFonts w:ascii="Arial Narrow" w:hAnsi="Arial Narrow"/>
          <w:color w:val="auto"/>
          <w:sz w:val="22"/>
        </w:rPr>
        <w:instrText>HYPERLINK "javascript:void(0)"</w:instrText>
      </w:r>
      <w:r w:rsidR="000060B0" w:rsidRPr="0005218E">
        <w:rPr>
          <w:rFonts w:ascii="Arial Narrow" w:hAnsi="Arial Narrow"/>
          <w:color w:val="auto"/>
          <w:sz w:val="22"/>
        </w:rPr>
        <w:fldChar w:fldCharType="separate"/>
      </w:r>
      <w:r w:rsidR="00E773D2" w:rsidRPr="0005218E">
        <w:rPr>
          <w:rFonts w:ascii="Arial Narrow" w:hAnsi="Arial Narrow" w:cs="Tahoma"/>
          <w:color w:val="auto"/>
          <w:sz w:val="22"/>
        </w:rPr>
        <w:t>86/2016</w:t>
      </w:r>
      <w:r w:rsidR="000060B0" w:rsidRPr="0005218E">
        <w:rPr>
          <w:rFonts w:ascii="Arial Narrow" w:hAnsi="Arial Narrow"/>
          <w:color w:val="auto"/>
          <w:sz w:val="22"/>
        </w:rPr>
        <w:fldChar w:fldCharType="end"/>
      </w:r>
      <w:r w:rsidR="00E773D2" w:rsidRPr="0005218E">
        <w:rPr>
          <w:rFonts w:ascii="Arial Narrow" w:hAnsi="Arial Narrow" w:cs="Tahoma"/>
          <w:color w:val="auto"/>
          <w:sz w:val="22"/>
        </w:rPr>
        <w:t>, </w:t>
      </w:r>
      <w:hyperlink r:id="rId8" w:history="1">
        <w:r w:rsidR="00E773D2" w:rsidRPr="0005218E">
          <w:rPr>
            <w:rFonts w:ascii="Arial Narrow" w:hAnsi="Arial Narrow" w:cs="Tahoma"/>
            <w:color w:val="auto"/>
            <w:sz w:val="22"/>
          </w:rPr>
          <w:t>126/2016</w:t>
        </w:r>
      </w:hyperlink>
      <w:r w:rsidR="00E773D2" w:rsidRPr="0005218E">
        <w:rPr>
          <w:rFonts w:ascii="Arial Narrow" w:hAnsi="Arial Narrow" w:cs="Tahoma"/>
          <w:color w:val="auto"/>
          <w:sz w:val="22"/>
        </w:rPr>
        <w:t>, </w:t>
      </w:r>
      <w:hyperlink r:id="rId9" w:history="1">
        <w:r w:rsidR="00E773D2" w:rsidRPr="0005218E">
          <w:rPr>
            <w:rFonts w:ascii="Arial Narrow" w:hAnsi="Arial Narrow" w:cs="Tahoma"/>
            <w:color w:val="auto"/>
            <w:sz w:val="22"/>
          </w:rPr>
          <w:t>36/2017</w:t>
        </w:r>
      </w:hyperlink>
      <w:r w:rsidR="00E773D2" w:rsidRPr="0005218E">
        <w:rPr>
          <w:rFonts w:ascii="Arial Narrow" w:hAnsi="Arial Narrow" w:cs="Tahoma"/>
          <w:color w:val="auto"/>
          <w:sz w:val="22"/>
        </w:rPr>
        <w:t>, </w:t>
      </w:r>
      <w:hyperlink r:id="rId10" w:history="1">
        <w:r w:rsidR="00E773D2" w:rsidRPr="0005218E">
          <w:rPr>
            <w:rFonts w:ascii="Arial Narrow" w:hAnsi="Arial Narrow" w:cs="Tahoma"/>
            <w:color w:val="auto"/>
            <w:sz w:val="22"/>
          </w:rPr>
          <w:t>96/2017</w:t>
        </w:r>
      </w:hyperlink>
      <w:r w:rsidR="00E773D2">
        <w:rPr>
          <w:rFonts w:ascii="Arial Narrow" w:hAnsi="Arial Narrow"/>
          <w:sz w:val="22"/>
        </w:rPr>
        <w:t>,</w:t>
      </w:r>
      <w:hyperlink r:id="rId11" w:history="1">
        <w:r w:rsidR="00E773D2" w:rsidRPr="0005218E">
          <w:rPr>
            <w:rFonts w:ascii="Arial Narrow" w:hAnsi="Arial Narrow" w:cs="Tahoma"/>
            <w:color w:val="auto"/>
            <w:sz w:val="22"/>
          </w:rPr>
          <w:t>109/2018</w:t>
        </w:r>
      </w:hyperlink>
      <w:r w:rsidR="00E773D2" w:rsidRPr="0005218E">
        <w:rPr>
          <w:rFonts w:ascii="Arial Narrow" w:hAnsi="Arial Narrow" w:cs="Tahoma"/>
          <w:color w:val="auto"/>
          <w:sz w:val="22"/>
        </w:rPr>
        <w:t>, </w:t>
      </w:r>
      <w:hyperlink r:id="rId12" w:history="1">
        <w:r w:rsidR="00E773D2" w:rsidRPr="0005218E">
          <w:rPr>
            <w:rFonts w:ascii="Arial Narrow" w:hAnsi="Arial Narrow" w:cs="Tahoma"/>
            <w:color w:val="auto"/>
            <w:sz w:val="22"/>
          </w:rPr>
          <w:t>26/2019</w:t>
        </w:r>
      </w:hyperlink>
      <w:r w:rsidR="00E773D2" w:rsidRPr="0005218E">
        <w:rPr>
          <w:rFonts w:ascii="Arial Narrow" w:hAnsi="Arial Narrow" w:cs="Tahoma"/>
          <w:color w:val="auto"/>
          <w:sz w:val="22"/>
        </w:rPr>
        <w:t>, </w:t>
      </w:r>
      <w:hyperlink r:id="rId13" w:history="1">
        <w:r w:rsidR="00E773D2" w:rsidRPr="0005218E">
          <w:rPr>
            <w:rFonts w:ascii="Arial Narrow" w:hAnsi="Arial Narrow" w:cs="Tahoma"/>
            <w:color w:val="auto"/>
            <w:sz w:val="22"/>
          </w:rPr>
          <w:t>62/2019</w:t>
        </w:r>
      </w:hyperlink>
      <w:r w:rsidR="00E773D2" w:rsidRPr="0005218E">
        <w:rPr>
          <w:rFonts w:ascii="Arial Narrow" w:hAnsi="Arial Narrow"/>
          <w:sz w:val="22"/>
        </w:rPr>
        <w:t>,</w:t>
      </w:r>
      <w:hyperlink r:id="rId14" w:history="1">
        <w:r w:rsidR="00E773D2" w:rsidRPr="0005218E">
          <w:rPr>
            <w:rFonts w:ascii="Arial Narrow" w:hAnsi="Arial Narrow" w:cs="Tahoma"/>
            <w:color w:val="auto"/>
            <w:sz w:val="22"/>
          </w:rPr>
          <w:t>17/2020</w:t>
        </w:r>
      </w:hyperlink>
      <w:r w:rsidR="00E773D2">
        <w:rPr>
          <w:rFonts w:ascii="Arial Narrow" w:hAnsi="Arial Narrow"/>
          <w:color w:val="auto"/>
          <w:sz w:val="22"/>
        </w:rPr>
        <w:t>,</w:t>
      </w:r>
    </w:p>
    <w:p w:rsidR="00D660DB" w:rsidRPr="00D660DB" w:rsidRDefault="000060B0" w:rsidP="00E773D2">
      <w:pPr>
        <w:pStyle w:val="BodyTextIndent2"/>
        <w:ind w:firstLine="0"/>
        <w:rPr>
          <w:rFonts w:ascii="Arial Narrow" w:hAnsi="Arial Narrow"/>
          <w:szCs w:val="24"/>
        </w:rPr>
      </w:pPr>
      <w:hyperlink r:id="rId15" w:history="1">
        <w:r w:rsidR="00E773D2" w:rsidRPr="0005218E">
          <w:rPr>
            <w:rFonts w:ascii="Arial Narrow" w:hAnsi="Arial Narrow" w:cs="Tahoma"/>
            <w:color w:val="auto"/>
            <w:sz w:val="22"/>
          </w:rPr>
          <w:t>89/2020</w:t>
        </w:r>
      </w:hyperlink>
      <w:r w:rsidR="00E773D2" w:rsidRPr="0005218E">
        <w:rPr>
          <w:rFonts w:ascii="Arial Narrow" w:hAnsi="Arial Narrow" w:cs="Tahoma"/>
          <w:color w:val="auto"/>
          <w:sz w:val="22"/>
        </w:rPr>
        <w:t> и </w:t>
      </w:r>
      <w:hyperlink r:id="rId16" w:history="1">
        <w:r w:rsidR="00E773D2" w:rsidRPr="0005218E">
          <w:rPr>
            <w:rFonts w:ascii="Arial Narrow" w:hAnsi="Arial Narrow" w:cs="Tahoma"/>
            <w:color w:val="auto"/>
            <w:sz w:val="22"/>
          </w:rPr>
          <w:t>106/2020</w:t>
        </w:r>
      </w:hyperlink>
      <w:r w:rsidR="00C65CBC">
        <w:rPr>
          <w:rFonts w:ascii="Arial Narrow" w:hAnsi="Arial Narrow"/>
        </w:rPr>
        <w:t xml:space="preserve">) </w:t>
      </w:r>
      <w:r w:rsidR="00D660DB" w:rsidRPr="00D660DB">
        <w:rPr>
          <w:rFonts w:ascii="Arial Narrow" w:hAnsi="Arial Narrow"/>
          <w:szCs w:val="24"/>
        </w:rPr>
        <w:t xml:space="preserve">издате одобрење за постављање средства за оглашавање:    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>___________________________________________________________________________</w:t>
      </w:r>
      <w:r w:rsidR="00106275" w:rsidRPr="00D660DB">
        <w:rPr>
          <w:rFonts w:ascii="Arial Narrow" w:hAnsi="Arial Narrow" w:cs="Arial"/>
          <w:lang w:val="sr-Cyrl-CS"/>
        </w:rPr>
        <w:t>__________</w:t>
      </w:r>
      <w:r w:rsidRPr="00D660DB">
        <w:rPr>
          <w:rFonts w:ascii="Arial Narrow" w:hAnsi="Arial Narrow" w:cs="Arial"/>
          <w:lang w:val="sr-Cyrl-CS"/>
        </w:rPr>
        <w:t>___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 xml:space="preserve">                                     </w:t>
      </w:r>
      <w:r w:rsidR="00106275" w:rsidRPr="00D660DB">
        <w:rPr>
          <w:rFonts w:ascii="Arial Narrow" w:hAnsi="Arial Narrow" w:cs="Arial"/>
          <w:lang w:val="sr-Cyrl-CS"/>
        </w:rPr>
        <w:t xml:space="preserve">     </w:t>
      </w:r>
      <w:r w:rsidRPr="00D660DB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06275" w:rsidRPr="00D660DB">
        <w:rPr>
          <w:rFonts w:ascii="Arial Narrow" w:hAnsi="Arial Narrow" w:cs="Arial"/>
          <w:lang w:val="sr-Cyrl-CS"/>
        </w:rPr>
        <w:t>__________</w:t>
      </w:r>
      <w:r w:rsidRPr="00D660DB">
        <w:rPr>
          <w:rFonts w:ascii="Arial Narrow" w:hAnsi="Arial Narrow" w:cs="Arial"/>
          <w:lang w:val="sr-Cyrl-CS"/>
        </w:rPr>
        <w:t>____</w:t>
      </w:r>
    </w:p>
    <w:p w:rsidR="007A2754" w:rsidRPr="00D660DB" w:rsidRDefault="007A2754" w:rsidP="007A2754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 xml:space="preserve">                                           ( Навести адресу и површину објекта  за оглашавање)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ind w:left="2124" w:firstLine="708"/>
        <w:rPr>
          <w:rFonts w:ascii="Arial Narrow" w:hAnsi="Arial Narrow" w:cs="Arial"/>
          <w:lang w:val="sr-Cyrl-CS"/>
        </w:rPr>
      </w:pP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660DB">
        <w:rPr>
          <w:rFonts w:ascii="Arial Narrow" w:hAnsi="Arial Narrow" w:cs="Arial"/>
          <w:lang w:val="sr-Cyrl-CS"/>
        </w:rPr>
        <w:t>Период постављања  од  __________________године  до ______________________ године</w:t>
      </w:r>
    </w:p>
    <w:p w:rsidR="00D660DB" w:rsidRDefault="00D432BB" w:rsidP="00D432BB">
      <w:pPr>
        <w:jc w:val="both"/>
        <w:rPr>
          <w:rFonts w:ascii="Arial Narrow" w:hAnsi="Arial Narrow"/>
          <w:color w:val="000000"/>
        </w:rPr>
      </w:pPr>
      <w:proofErr w:type="spellStart"/>
      <w:r w:rsidRPr="00D660DB">
        <w:rPr>
          <w:rFonts w:ascii="Arial Narrow" w:hAnsi="Arial Narrow"/>
          <w:color w:val="000000"/>
        </w:rPr>
        <w:t>Дозволу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</w:p>
    <w:p w:rsidR="00D432BB" w:rsidRPr="00D660DB" w:rsidRDefault="00D432BB" w:rsidP="00D432BB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D660DB">
        <w:rPr>
          <w:rFonts w:ascii="Arial Narrow" w:hAnsi="Arial Narrow"/>
          <w:color w:val="000000"/>
        </w:rPr>
        <w:t>постављање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истоветног</w:t>
      </w:r>
      <w:proofErr w:type="spell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с</w:t>
      </w:r>
      <w:r w:rsidRPr="00D660DB">
        <w:rPr>
          <w:rFonts w:ascii="Arial Narrow" w:hAnsi="Arial Narrow"/>
          <w:color w:val="000000"/>
        </w:rPr>
        <w:t>редства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надлежна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организациона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јединица</w:t>
      </w:r>
      <w:proofErr w:type="spellEnd"/>
      <w:r w:rsidRPr="00D660DB">
        <w:rPr>
          <w:rFonts w:ascii="Arial Narrow" w:hAnsi="Arial Narrow"/>
          <w:color w:val="000000"/>
        </w:rPr>
        <w:t xml:space="preserve">  </w:t>
      </w:r>
      <w:proofErr w:type="spellStart"/>
      <w:r w:rsidRPr="00D660DB">
        <w:rPr>
          <w:rFonts w:ascii="Arial Narrow" w:hAnsi="Arial Narrow"/>
          <w:color w:val="000000"/>
        </w:rPr>
        <w:t>издаје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текућу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годину</w:t>
      </w:r>
      <w:proofErr w:type="spellEnd"/>
      <w:r w:rsidRPr="00D660DB">
        <w:rPr>
          <w:rFonts w:ascii="Arial Narrow" w:hAnsi="Arial Narrow"/>
          <w:color w:val="000000"/>
        </w:rPr>
        <w:t>.</w:t>
      </w: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0A6AE7" w:rsidRPr="00D660DB" w:rsidRDefault="000A6AE7" w:rsidP="000A6AE7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D660DB">
        <w:rPr>
          <w:rFonts w:ascii="Arial Narrow" w:hAnsi="Arial Narrow" w:cs="Arial"/>
          <w:b/>
          <w:lang w:val="ru-RU"/>
        </w:rPr>
        <w:t>Прилози уз захтев:</w:t>
      </w:r>
    </w:p>
    <w:p w:rsidR="000A6AE7" w:rsidRPr="00E773D2" w:rsidRDefault="000A6AE7" w:rsidP="00E773D2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lang w:val="sr-Cyrl-CS"/>
        </w:rPr>
      </w:pPr>
      <w:r w:rsidRPr="00E773D2">
        <w:rPr>
          <w:rFonts w:ascii="Arial Narrow" w:hAnsi="Arial Narrow" w:cs="Arial"/>
          <w:bCs/>
          <w:lang w:val="sr-Cyrl-CS"/>
        </w:rPr>
        <w:t xml:space="preserve">Општинска административна такса  за поднесак у износу од </w:t>
      </w:r>
      <w:r w:rsidRPr="00E773D2">
        <w:rPr>
          <w:rFonts w:ascii="Arial Narrow" w:hAnsi="Arial Narrow" w:cs="Arial"/>
          <w:b/>
          <w:bCs/>
        </w:rPr>
        <w:t>3</w:t>
      </w:r>
      <w:r w:rsidR="006B554F">
        <w:rPr>
          <w:rFonts w:ascii="Arial Narrow" w:hAnsi="Arial Narrow" w:cs="Arial"/>
          <w:b/>
          <w:bCs/>
          <w:lang/>
        </w:rPr>
        <w:t>20</w:t>
      </w:r>
      <w:r w:rsidRPr="00E773D2">
        <w:rPr>
          <w:rFonts w:ascii="Arial Narrow" w:hAnsi="Arial Narrow" w:cs="Arial"/>
          <w:b/>
          <w:bCs/>
          <w:lang w:val="sr-Cyrl-CS"/>
        </w:rPr>
        <w:t>,00 динара</w:t>
      </w:r>
      <w:r w:rsidRPr="00E773D2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0A6AE7" w:rsidRPr="00D660DB" w:rsidRDefault="000A6AE7" w:rsidP="000A6AE7">
      <w:pPr>
        <w:ind w:left="360"/>
        <w:jc w:val="both"/>
        <w:rPr>
          <w:rFonts w:ascii="Arial Narrow" w:hAnsi="Arial Narrow" w:cs="Arial"/>
          <w:bCs/>
          <w:lang w:val="sr-Cyrl-CS"/>
        </w:rPr>
      </w:pPr>
    </w:p>
    <w:p w:rsidR="000A6AE7" w:rsidRPr="00E773D2" w:rsidRDefault="000A6AE7" w:rsidP="00E773D2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lang w:val="sr-Cyrl-CS"/>
        </w:rPr>
      </w:pPr>
      <w:r w:rsidRPr="00E773D2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</w:t>
      </w:r>
      <w:r w:rsidRPr="00E773D2">
        <w:rPr>
          <w:rFonts w:ascii="Arial Narrow" w:hAnsi="Arial Narrow" w:cs="Arial"/>
          <w:b/>
          <w:bCs/>
          <w:lang w:val="sr-Cyrl-CS"/>
        </w:rPr>
        <w:t xml:space="preserve">од </w:t>
      </w:r>
      <w:r w:rsidR="006B554F">
        <w:rPr>
          <w:rFonts w:ascii="Arial Narrow" w:hAnsi="Arial Narrow"/>
          <w:b/>
          <w:lang/>
        </w:rPr>
        <w:t>4</w:t>
      </w:r>
      <w:r w:rsidR="006B554F" w:rsidRPr="0079130C">
        <w:rPr>
          <w:rFonts w:ascii="Arial Narrow" w:hAnsi="Arial Narrow"/>
          <w:b/>
        </w:rPr>
        <w:t>.</w:t>
      </w:r>
      <w:r w:rsidR="006B554F">
        <w:rPr>
          <w:rFonts w:ascii="Arial Narrow" w:hAnsi="Arial Narrow"/>
          <w:b/>
          <w:lang/>
        </w:rPr>
        <w:t>820</w:t>
      </w:r>
      <w:r w:rsidR="006B554F" w:rsidRPr="0079130C">
        <w:rPr>
          <w:rFonts w:ascii="Arial Narrow" w:hAnsi="Arial Narrow" w:cs="Arial"/>
          <w:b/>
          <w:bCs/>
          <w:lang w:val="sr-Cyrl-CS"/>
        </w:rPr>
        <w:t>,00 динара</w:t>
      </w:r>
      <w:r w:rsidR="006B554F" w:rsidRPr="00647E9E">
        <w:rPr>
          <w:rFonts w:ascii="Arial Narrow" w:hAnsi="Arial Narrow" w:cs="Arial"/>
          <w:bCs/>
          <w:lang w:val="sr-Cyrl-CS"/>
        </w:rPr>
        <w:t xml:space="preserve"> </w:t>
      </w:r>
      <w:r w:rsidRPr="00E773D2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 59-013, прималац: Буџет градске општине Нови Београд). </w:t>
      </w:r>
    </w:p>
    <w:p w:rsidR="00401F90" w:rsidRPr="00D660DB" w:rsidRDefault="00401F90" w:rsidP="00401F90">
      <w:pPr>
        <w:jc w:val="both"/>
        <w:rPr>
          <w:rFonts w:ascii="Arial Narrow" w:hAnsi="Arial Narrow" w:cs="Arial"/>
          <w:lang w:val="sr-Cyrl-CS"/>
        </w:rPr>
      </w:pP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  <w:r w:rsidRPr="00D660DB">
        <w:rPr>
          <w:rFonts w:ascii="Arial Narrow" w:hAnsi="Arial Narrow"/>
          <w:color w:val="000000"/>
        </w:rPr>
        <w:t>3)</w:t>
      </w:r>
      <w:r w:rsidR="00D660DB" w:rsidRPr="00D660DB">
        <w:rPr>
          <w:rFonts w:ascii="Arial Narrow" w:hAnsi="Arial Narrow"/>
          <w:color w:val="000000"/>
        </w:rPr>
        <w:t xml:space="preserve"> </w:t>
      </w:r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Сагласност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власника</w:t>
      </w:r>
      <w:proofErr w:type="spellEnd"/>
      <w:r w:rsidRPr="00D660DB">
        <w:rPr>
          <w:rFonts w:ascii="Arial Narrow" w:hAnsi="Arial Narrow"/>
          <w:color w:val="000000"/>
        </w:rPr>
        <w:t xml:space="preserve">, </w:t>
      </w:r>
      <w:proofErr w:type="spellStart"/>
      <w:r w:rsidRPr="00D660DB">
        <w:rPr>
          <w:rFonts w:ascii="Arial Narrow" w:hAnsi="Arial Narrow"/>
          <w:color w:val="000000"/>
        </w:rPr>
        <w:t>односно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корисника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површи</w:t>
      </w:r>
      <w:r w:rsidR="00D660DB" w:rsidRPr="00D660DB">
        <w:rPr>
          <w:rFonts w:ascii="Arial Narrow" w:hAnsi="Arial Narrow"/>
          <w:color w:val="000000"/>
        </w:rPr>
        <w:t>не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на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коју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се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поставља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="00D660DB" w:rsidRPr="00D660DB">
        <w:rPr>
          <w:rFonts w:ascii="Arial Narrow" w:hAnsi="Arial Narrow"/>
          <w:color w:val="000000"/>
        </w:rPr>
        <w:t>средство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proofErr w:type="gram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ind w:left="450" w:hanging="300"/>
        <w:jc w:val="both"/>
        <w:rPr>
          <w:rFonts w:ascii="Arial Narrow" w:hAnsi="Arial Narrow"/>
          <w:b/>
          <w:bCs/>
          <w:color w:val="008080"/>
        </w:rPr>
      </w:pPr>
      <w:r w:rsidRPr="00D660DB">
        <w:rPr>
          <w:rFonts w:ascii="Arial Narrow" w:hAnsi="Arial Narrow"/>
          <w:color w:val="000000"/>
        </w:rPr>
        <w:t xml:space="preserve">4) </w:t>
      </w:r>
      <w:proofErr w:type="spellStart"/>
      <w:r w:rsidRPr="00D660DB">
        <w:rPr>
          <w:rFonts w:ascii="Arial Narrow" w:hAnsi="Arial Narrow"/>
          <w:color w:val="000000"/>
        </w:rPr>
        <w:t>Потврда</w:t>
      </w:r>
      <w:proofErr w:type="spellEnd"/>
      <w:r w:rsidRPr="00D660DB">
        <w:rPr>
          <w:rFonts w:ascii="Arial Narrow" w:hAnsi="Arial Narrow"/>
          <w:color w:val="000000"/>
        </w:rPr>
        <w:t xml:space="preserve"> о </w:t>
      </w:r>
      <w:proofErr w:type="spellStart"/>
      <w:r w:rsidRPr="00D660DB">
        <w:rPr>
          <w:rFonts w:ascii="Arial Narrow" w:hAnsi="Arial Narrow"/>
          <w:color w:val="000000"/>
        </w:rPr>
        <w:t>даљем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важењу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сагласност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надлежне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установе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заштиту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споменика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културе</w:t>
      </w:r>
      <w:proofErr w:type="spellEnd"/>
      <w:r w:rsidRPr="00D660DB">
        <w:rPr>
          <w:rFonts w:ascii="Arial Narrow" w:hAnsi="Arial Narrow"/>
          <w:color w:val="000000"/>
        </w:rPr>
        <w:t xml:space="preserve"> у </w:t>
      </w:r>
      <w:proofErr w:type="spellStart"/>
      <w:r w:rsidRPr="00D660DB">
        <w:rPr>
          <w:rFonts w:ascii="Arial Narrow" w:hAnsi="Arial Narrow"/>
          <w:color w:val="000000"/>
        </w:rPr>
        <w:t>случаје</w:t>
      </w:r>
      <w:r w:rsidR="00D660DB" w:rsidRPr="00D660DB">
        <w:rPr>
          <w:rFonts w:ascii="Arial Narrow" w:hAnsi="Arial Narrow"/>
          <w:color w:val="000000"/>
        </w:rPr>
        <w:t>вима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из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става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7</w:t>
      </w:r>
      <w:r w:rsidR="000A6AE7" w:rsidRPr="00D660DB">
        <w:rPr>
          <w:rFonts w:ascii="Arial Narrow" w:hAnsi="Arial Narrow"/>
          <w:color w:val="000000"/>
        </w:rPr>
        <w:t xml:space="preserve">. </w:t>
      </w:r>
      <w:proofErr w:type="spellStart"/>
      <w:proofErr w:type="gramStart"/>
      <w:r w:rsidR="000A6AE7" w:rsidRPr="00D660DB">
        <w:rPr>
          <w:rFonts w:ascii="Arial Narrow" w:hAnsi="Arial Narrow"/>
          <w:color w:val="000000"/>
        </w:rPr>
        <w:t>члана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12. </w:t>
      </w:r>
      <w:proofErr w:type="spellStart"/>
      <w:proofErr w:type="gramStart"/>
      <w:r w:rsidR="000A6AE7" w:rsidRPr="00D660DB">
        <w:rPr>
          <w:rFonts w:ascii="Arial Narrow" w:hAnsi="Arial Narrow"/>
          <w:color w:val="000000"/>
        </w:rPr>
        <w:t>ове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О</w:t>
      </w:r>
      <w:r w:rsidRPr="00D660DB">
        <w:rPr>
          <w:rFonts w:ascii="Arial Narrow" w:hAnsi="Arial Narrow"/>
          <w:color w:val="000000"/>
        </w:rPr>
        <w:t>длуке</w:t>
      </w:r>
      <w:proofErr w:type="spellEnd"/>
      <w:r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  <w:r w:rsidRPr="00D660DB">
        <w:rPr>
          <w:rFonts w:ascii="Arial Narrow" w:hAnsi="Arial Narrow"/>
          <w:color w:val="000000"/>
        </w:rPr>
        <w:t xml:space="preserve">5) </w:t>
      </w:r>
      <w:r w:rsidR="00E773D2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Доказ</w:t>
      </w:r>
      <w:proofErr w:type="spellEnd"/>
      <w:r w:rsidRPr="00D660DB">
        <w:rPr>
          <w:rFonts w:ascii="Arial Narrow" w:hAnsi="Arial Narrow"/>
          <w:color w:val="000000"/>
        </w:rPr>
        <w:t xml:space="preserve"> о </w:t>
      </w:r>
      <w:proofErr w:type="spellStart"/>
      <w:r w:rsidRPr="00D660DB">
        <w:rPr>
          <w:rFonts w:ascii="Arial Narrow" w:hAnsi="Arial Narrow"/>
          <w:color w:val="000000"/>
        </w:rPr>
        <w:t>плаћеној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административној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такси</w:t>
      </w:r>
      <w:proofErr w:type="spellEnd"/>
      <w:r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E773D2" w:rsidP="00D660DB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6) </w:t>
      </w:r>
      <w:proofErr w:type="spellStart"/>
      <w:r>
        <w:rPr>
          <w:rFonts w:ascii="Arial Narrow" w:hAnsi="Arial Narrow" w:cs="Arial"/>
          <w:color w:val="000000"/>
        </w:rPr>
        <w:t>П</w:t>
      </w:r>
      <w:r w:rsidR="00D660DB" w:rsidRPr="00D660DB">
        <w:rPr>
          <w:rFonts w:ascii="Arial Narrow" w:hAnsi="Arial Narrow" w:cs="Arial"/>
          <w:color w:val="000000"/>
        </w:rPr>
        <w:t>ретходна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техничка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документација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на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основу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које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је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издато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одобрење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, </w:t>
      </w:r>
      <w:proofErr w:type="spellStart"/>
      <w:r w:rsidR="00D660DB" w:rsidRPr="00D660DB">
        <w:rPr>
          <w:rFonts w:ascii="Arial Narrow" w:hAnsi="Arial Narrow" w:cs="Arial"/>
          <w:color w:val="000000"/>
        </w:rPr>
        <w:t>на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увид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ради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потврде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о </w:t>
      </w:r>
      <w:proofErr w:type="spellStart"/>
      <w:r w:rsidR="00D660DB" w:rsidRPr="00D660DB">
        <w:rPr>
          <w:rFonts w:ascii="Arial Narrow" w:hAnsi="Arial Narrow" w:cs="Arial"/>
          <w:color w:val="000000"/>
        </w:rPr>
        <w:t>даљем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важењу</w:t>
      </w:r>
      <w:proofErr w:type="spellEnd"/>
    </w:p>
    <w:p w:rsidR="00D660DB" w:rsidRPr="00D660DB" w:rsidRDefault="00D660DB" w:rsidP="00D432BB">
      <w:pPr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D660DB">
        <w:rPr>
          <w:rFonts w:ascii="Arial Narrow" w:hAnsi="Arial Narrow"/>
          <w:color w:val="000000"/>
        </w:rPr>
        <w:t>Под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истоветним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средством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подразумева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средство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којем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није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дошло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промене</w:t>
      </w:r>
      <w:proofErr w:type="spellEnd"/>
      <w:r w:rsidRPr="00D660DB">
        <w:rPr>
          <w:rFonts w:ascii="Arial Narrow" w:hAnsi="Arial Narrow"/>
          <w:color w:val="000000"/>
        </w:rPr>
        <w:t xml:space="preserve"> у </w:t>
      </w:r>
      <w:proofErr w:type="spellStart"/>
      <w:r w:rsidRPr="00D660DB">
        <w:rPr>
          <w:rFonts w:ascii="Arial Narrow" w:hAnsi="Arial Narrow"/>
          <w:color w:val="000000"/>
        </w:rPr>
        <w:t>односу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техничку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документацију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основу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издата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дозвола</w:t>
      </w:r>
      <w:proofErr w:type="spellEnd"/>
      <w:r w:rsidRPr="00D660DB">
        <w:rPr>
          <w:rFonts w:ascii="Arial Narrow" w:hAnsi="Arial Narrow"/>
          <w:color w:val="000000"/>
        </w:rPr>
        <w:t>.</w:t>
      </w:r>
      <w:proofErr w:type="gramEnd"/>
    </w:p>
    <w:p w:rsidR="00E517A0" w:rsidRPr="00D660DB" w:rsidRDefault="00E517A0" w:rsidP="00E517A0">
      <w:p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</w:p>
    <w:p w:rsidR="000A6AE7" w:rsidRPr="00D660DB" w:rsidRDefault="000A6AE7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0A6AE7" w:rsidRPr="00D660DB" w:rsidRDefault="000A6AE7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976822" w:rsidRPr="00D660DB" w:rsidRDefault="00976822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Pr="00D660DB" w:rsidRDefault="000C4EBA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</w:t>
      </w:r>
      <w:r w:rsidRPr="00D660DB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D660DB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D660D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660DB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0C4EBA" w:rsidRPr="00D660DB" w:rsidRDefault="000C4EBA">
      <w:pPr>
        <w:jc w:val="right"/>
        <w:rPr>
          <w:rFonts w:ascii="Arial Narrow" w:hAnsi="Arial Narrow"/>
          <w:color w:val="000000"/>
          <w:lang w:val="sr-Cyrl-CS"/>
        </w:rPr>
      </w:pPr>
    </w:p>
    <w:p w:rsidR="000C4EBA" w:rsidRPr="00D660DB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  _______________________</w:t>
      </w:r>
    </w:p>
    <w:p w:rsidR="000C4EBA" w:rsidRPr="00D660DB" w:rsidRDefault="000C4EBA">
      <w:pPr>
        <w:rPr>
          <w:rFonts w:ascii="Arial Narrow" w:hAnsi="Arial Narrow"/>
          <w:bCs/>
          <w:color w:val="000000"/>
          <w:lang w:val="sr-Latn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35408C" w:rsidRPr="00D660DB">
        <w:rPr>
          <w:rFonts w:ascii="Arial Narrow" w:hAnsi="Arial Narrow"/>
          <w:bCs/>
          <w:color w:val="000000"/>
          <w:lang w:val="sr-Cyrl-CS"/>
        </w:rPr>
        <w:t xml:space="preserve">         </w:t>
      </w:r>
      <w:r w:rsidR="005D13B6">
        <w:rPr>
          <w:rFonts w:ascii="Arial Narrow" w:hAnsi="Arial Narrow"/>
          <w:bCs/>
          <w:color w:val="000000"/>
          <w:lang w:val="sr-Cyrl-CS"/>
        </w:rPr>
        <w:t xml:space="preserve">     </w:t>
      </w:r>
      <w:r w:rsidR="0035408C" w:rsidRPr="00D660D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660DB">
        <w:rPr>
          <w:rFonts w:ascii="Arial Narrow" w:hAnsi="Arial Narrow"/>
          <w:bCs/>
          <w:color w:val="000000"/>
          <w:lang w:val="sr-Cyrl-CS"/>
        </w:rPr>
        <w:t>(потпис)</w:t>
      </w:r>
    </w:p>
    <w:p w:rsidR="000C4EBA" w:rsidRPr="00D660DB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C4EBA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F2481D" w:rsidRDefault="00F2481D">
      <w:pPr>
        <w:rPr>
          <w:rFonts w:ascii="Arial Narrow" w:hAnsi="Arial Narrow"/>
          <w:bCs/>
          <w:color w:val="000000"/>
          <w:lang w:val="sr-Cyrl-CS"/>
        </w:rPr>
      </w:pPr>
    </w:p>
    <w:p w:rsidR="00F2481D" w:rsidRDefault="00F2481D">
      <w:pPr>
        <w:rPr>
          <w:rFonts w:ascii="Arial Narrow" w:hAnsi="Arial Narrow"/>
          <w:bCs/>
          <w:color w:val="000000"/>
          <w:lang w:val="sr-Cyrl-CS"/>
        </w:rPr>
      </w:pPr>
    </w:p>
    <w:p w:rsidR="00D660DB" w:rsidRPr="00D660DB" w:rsidRDefault="00D660DB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</w:rPr>
      </w:pPr>
      <w:r w:rsidRPr="00D660DB">
        <w:rPr>
          <w:rFonts w:ascii="Arial Narrow" w:hAnsi="Arial Narrow"/>
          <w:bCs/>
          <w:color w:val="000000"/>
        </w:rPr>
        <w:t xml:space="preserve">  </w:t>
      </w:r>
    </w:p>
    <w:p w:rsidR="005F1C21" w:rsidRPr="00D660DB" w:rsidRDefault="000C4EBA" w:rsidP="005F1C21">
      <w:pPr>
        <w:jc w:val="right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="005F1C21" w:rsidRPr="00D660DB">
        <w:rPr>
          <w:rFonts w:ascii="Arial Narrow" w:hAnsi="Arial Narrow"/>
          <w:lang w:val="sr-Cyrl-CS"/>
        </w:rPr>
        <w:t xml:space="preserve">ОБРАЗАЦ 1 </w:t>
      </w:r>
    </w:p>
    <w:p w:rsidR="005F1C21" w:rsidRPr="00D660DB" w:rsidRDefault="005F1C21" w:rsidP="005F1C21">
      <w:pPr>
        <w:jc w:val="right"/>
        <w:rPr>
          <w:rFonts w:ascii="Arial Narrow" w:hAnsi="Arial Narrow"/>
          <w:lang w:val="sr-Cyrl-CS"/>
        </w:rPr>
      </w:pPr>
    </w:p>
    <w:p w:rsidR="005F1C21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660DB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660DB" w:rsidRPr="00D660DB" w:rsidRDefault="00D660DB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и тим поводом дајем следећу</w:t>
      </w:r>
    </w:p>
    <w:p w:rsidR="005F1C21" w:rsidRPr="00141BBA" w:rsidRDefault="005F1C21" w:rsidP="00141BBA">
      <w:pPr>
        <w:jc w:val="center"/>
        <w:rPr>
          <w:rFonts w:ascii="Arial Narrow" w:hAnsi="Arial Narrow"/>
          <w:b/>
          <w:lang w:eastAsia="de-DE"/>
        </w:rPr>
      </w:pPr>
      <w:r w:rsidRPr="00D660DB">
        <w:rPr>
          <w:rFonts w:ascii="Arial Narrow" w:hAnsi="Arial Narrow"/>
          <w:b/>
          <w:lang w:val="ru-RU" w:eastAsia="de-DE"/>
        </w:rPr>
        <w:t>И З Ј А В У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 w:eastAsia="de-DE"/>
        </w:rPr>
      </w:pPr>
      <w:r w:rsidRPr="00D660DB">
        <w:rPr>
          <w:rFonts w:ascii="Arial Narrow" w:hAnsi="Arial Narrow"/>
          <w:lang w:val="sr-Latn-CS" w:eastAsia="de-DE"/>
        </w:rPr>
        <w:t xml:space="preserve">I </w:t>
      </w:r>
      <w:r w:rsidRPr="00D660DB">
        <w:rPr>
          <w:rFonts w:ascii="Arial Narrow" w:hAnsi="Arial Narrow"/>
          <w:lang w:val="sr-Cyrl-CS" w:eastAsia="de-DE"/>
        </w:rPr>
        <w:t xml:space="preserve"> </w:t>
      </w:r>
      <w:r w:rsidRPr="00D660DB">
        <w:rPr>
          <w:rFonts w:ascii="Arial Narrow" w:hAnsi="Arial Narrow"/>
          <w:lang w:val="ru-RU" w:eastAsia="de-DE"/>
        </w:rPr>
        <w:t>Саглас</w:t>
      </w:r>
      <w:r w:rsidRPr="00D660DB">
        <w:rPr>
          <w:rFonts w:ascii="Arial Narrow" w:hAnsi="Arial Narrow"/>
          <w:lang w:val="sr-Latn-CS" w:eastAsia="de-DE"/>
        </w:rPr>
        <w:t>a</w:t>
      </w:r>
      <w:r w:rsidRPr="00D660DB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D660DB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D660DB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D660DB">
        <w:rPr>
          <w:rFonts w:ascii="Arial Narrow" w:hAnsi="Arial Narrow"/>
          <w:lang w:val="sr-Cyrl-CS" w:eastAsia="de-DE"/>
        </w:rPr>
        <w:t xml:space="preserve"> </w:t>
      </w:r>
    </w:p>
    <w:p w:rsidR="005F1C21" w:rsidRPr="00D660DB" w:rsidRDefault="005F1C21" w:rsidP="005F1C21">
      <w:pPr>
        <w:jc w:val="both"/>
        <w:rPr>
          <w:rFonts w:ascii="Arial Narrow" w:hAnsi="Arial Narrow"/>
          <w:b/>
          <w:lang w:val="ru-RU" w:eastAsia="de-DE"/>
        </w:rPr>
      </w:pP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   (место)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Pr="00D660DB" w:rsidRDefault="005F1C21" w:rsidP="005F1C21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(датум)                                                                  </w:t>
      </w:r>
      <w:r w:rsidR="00D660DB">
        <w:rPr>
          <w:rFonts w:ascii="Arial Narrow" w:hAnsi="Arial Narrow"/>
          <w:lang w:val="sr-Cyrl-CS"/>
        </w:rPr>
        <w:t xml:space="preserve">            </w:t>
      </w:r>
      <w:r w:rsidRPr="00D660DB">
        <w:rPr>
          <w:rFonts w:ascii="Arial Narrow" w:hAnsi="Arial Narrow"/>
          <w:lang w:val="sr-Cyrl-CS"/>
        </w:rPr>
        <w:t xml:space="preserve"> (потпис даваоца изјаве)</w:t>
      </w:r>
    </w:p>
    <w:p w:rsidR="005F1C21" w:rsidRPr="00D660DB" w:rsidRDefault="005F1C21" w:rsidP="005F1C21">
      <w:pPr>
        <w:jc w:val="center"/>
        <w:rPr>
          <w:rFonts w:ascii="Arial Narrow" w:hAnsi="Arial Narrow"/>
          <w:b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sr-Latn-CS" w:eastAsia="de-DE"/>
        </w:rPr>
        <w:t xml:space="preserve">II </w:t>
      </w:r>
      <w:r w:rsidRPr="00D660DB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D660DB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D660DB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D660DB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D660DB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ab/>
        <w:t>б) следеће податке:</w:t>
      </w:r>
      <w:r w:rsidRPr="00D660DB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D660DB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</w:p>
    <w:p w:rsidR="005F1C21" w:rsidRPr="00D660DB" w:rsidRDefault="005F1C21" w:rsidP="005F1C21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</w:t>
      </w:r>
      <w:r w:rsidRPr="00D660DB">
        <w:rPr>
          <w:rFonts w:ascii="Arial Narrow" w:hAnsi="Arial Narrow"/>
          <w:lang w:val="sr-Cyrl-CS"/>
        </w:rPr>
        <w:tab/>
      </w:r>
    </w:p>
    <w:p w:rsidR="005F1C21" w:rsidRPr="00D660DB" w:rsidRDefault="005F1C21" w:rsidP="005F1C21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        (место)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Latn-CS"/>
        </w:rPr>
      </w:pPr>
      <w:r w:rsidRPr="00D660DB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(датум)                                                                      </w:t>
      </w:r>
      <w:r w:rsidR="00D660DB">
        <w:rPr>
          <w:rFonts w:ascii="Arial Narrow" w:hAnsi="Arial Narrow"/>
          <w:lang w:val="sr-Cyrl-CS"/>
        </w:rPr>
        <w:t xml:space="preserve">        </w:t>
      </w:r>
      <w:r w:rsidRPr="00D660DB">
        <w:rPr>
          <w:rFonts w:ascii="Arial Narrow" w:hAnsi="Arial Narrow"/>
          <w:lang w:val="sr-Cyrl-CS"/>
        </w:rPr>
        <w:t>(потпис даваоца изјаве)</w:t>
      </w:r>
    </w:p>
    <w:p w:rsidR="000C4EBA" w:rsidRPr="00D660DB" w:rsidRDefault="000C4EBA">
      <w:pPr>
        <w:rPr>
          <w:rFonts w:ascii="Arial Narrow" w:hAnsi="Arial Narrow"/>
        </w:rPr>
      </w:pPr>
      <w:r w:rsidRPr="00D660DB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D660DB" w:rsidSect="0087378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F1" w:rsidRDefault="000C00F1">
      <w:r>
        <w:separator/>
      </w:r>
    </w:p>
  </w:endnote>
  <w:endnote w:type="continuationSeparator" w:id="0">
    <w:p w:rsidR="000C00F1" w:rsidRDefault="000C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810B27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33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F1" w:rsidRDefault="000C00F1">
      <w:r>
        <w:separator/>
      </w:r>
    </w:p>
  </w:footnote>
  <w:footnote w:type="continuationSeparator" w:id="0">
    <w:p w:rsidR="000C00F1" w:rsidRDefault="000C00F1">
      <w:r>
        <w:continuationSeparator/>
      </w:r>
    </w:p>
  </w:footnote>
  <w:footnote w:id="1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5F1C21" w:rsidRDefault="005F1C21" w:rsidP="005F1C21">
      <w:pPr>
        <w:jc w:val="both"/>
        <w:rPr>
          <w:sz w:val="2"/>
          <w:szCs w:val="2"/>
          <w:lang w:val="sr-Cyrl-CS"/>
        </w:rPr>
      </w:pPr>
    </w:p>
  </w:footnote>
  <w:footnote w:id="2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5F1C21" w:rsidRDefault="005F1C21" w:rsidP="005F1C2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161EE4"/>
    <w:multiLevelType w:val="hybridMultilevel"/>
    <w:tmpl w:val="C5E0B852"/>
    <w:lvl w:ilvl="0" w:tplc="04090011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45A2A4F"/>
    <w:multiLevelType w:val="hybridMultilevel"/>
    <w:tmpl w:val="A8845B26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058C0"/>
    <w:rsid w:val="000060B0"/>
    <w:rsid w:val="00052D98"/>
    <w:rsid w:val="000A113C"/>
    <w:rsid w:val="000A4610"/>
    <w:rsid w:val="000A6AE7"/>
    <w:rsid w:val="000C00F1"/>
    <w:rsid w:val="000C4EBA"/>
    <w:rsid w:val="00106275"/>
    <w:rsid w:val="00141396"/>
    <w:rsid w:val="00141BBA"/>
    <w:rsid w:val="001B602A"/>
    <w:rsid w:val="001E3C96"/>
    <w:rsid w:val="00263F53"/>
    <w:rsid w:val="002C6DFF"/>
    <w:rsid w:val="003142C1"/>
    <w:rsid w:val="0032021D"/>
    <w:rsid w:val="00344ACF"/>
    <w:rsid w:val="0035408C"/>
    <w:rsid w:val="00354517"/>
    <w:rsid w:val="00363021"/>
    <w:rsid w:val="00363615"/>
    <w:rsid w:val="00373AD2"/>
    <w:rsid w:val="00385738"/>
    <w:rsid w:val="003862D9"/>
    <w:rsid w:val="003A0AF4"/>
    <w:rsid w:val="003B7FE8"/>
    <w:rsid w:val="00401F90"/>
    <w:rsid w:val="00406FFC"/>
    <w:rsid w:val="004168AC"/>
    <w:rsid w:val="00597EF8"/>
    <w:rsid w:val="005D13B6"/>
    <w:rsid w:val="005F1C21"/>
    <w:rsid w:val="00662708"/>
    <w:rsid w:val="00663386"/>
    <w:rsid w:val="00692C17"/>
    <w:rsid w:val="006B554F"/>
    <w:rsid w:val="00713BC7"/>
    <w:rsid w:val="00750E2A"/>
    <w:rsid w:val="00752343"/>
    <w:rsid w:val="00775C1F"/>
    <w:rsid w:val="007A2754"/>
    <w:rsid w:val="007B1326"/>
    <w:rsid w:val="007F3AAE"/>
    <w:rsid w:val="007F5FFE"/>
    <w:rsid w:val="00810B27"/>
    <w:rsid w:val="0081596E"/>
    <w:rsid w:val="008279FA"/>
    <w:rsid w:val="00841F84"/>
    <w:rsid w:val="00873785"/>
    <w:rsid w:val="008A0F44"/>
    <w:rsid w:val="008A2EA4"/>
    <w:rsid w:val="008C5069"/>
    <w:rsid w:val="008F5226"/>
    <w:rsid w:val="008F534C"/>
    <w:rsid w:val="0091085E"/>
    <w:rsid w:val="00917834"/>
    <w:rsid w:val="009277E6"/>
    <w:rsid w:val="00933144"/>
    <w:rsid w:val="009447C8"/>
    <w:rsid w:val="00976822"/>
    <w:rsid w:val="009A7E10"/>
    <w:rsid w:val="009B020C"/>
    <w:rsid w:val="00A12316"/>
    <w:rsid w:val="00A70E58"/>
    <w:rsid w:val="00AC1000"/>
    <w:rsid w:val="00AC79C6"/>
    <w:rsid w:val="00AF094F"/>
    <w:rsid w:val="00AF79D8"/>
    <w:rsid w:val="00BD4044"/>
    <w:rsid w:val="00BE79B7"/>
    <w:rsid w:val="00C23182"/>
    <w:rsid w:val="00C428EE"/>
    <w:rsid w:val="00C65CBC"/>
    <w:rsid w:val="00C71326"/>
    <w:rsid w:val="00CA0B36"/>
    <w:rsid w:val="00D1485A"/>
    <w:rsid w:val="00D306A9"/>
    <w:rsid w:val="00D432BB"/>
    <w:rsid w:val="00D55512"/>
    <w:rsid w:val="00D660DB"/>
    <w:rsid w:val="00D76FA4"/>
    <w:rsid w:val="00D95E6C"/>
    <w:rsid w:val="00DA58BD"/>
    <w:rsid w:val="00E36BAF"/>
    <w:rsid w:val="00E421B2"/>
    <w:rsid w:val="00E517A0"/>
    <w:rsid w:val="00E67859"/>
    <w:rsid w:val="00E773D2"/>
    <w:rsid w:val="00ED54FA"/>
    <w:rsid w:val="00F04FDA"/>
    <w:rsid w:val="00F20A6E"/>
    <w:rsid w:val="00F2481D"/>
    <w:rsid w:val="00F34102"/>
    <w:rsid w:val="00F55DAE"/>
    <w:rsid w:val="00F605F4"/>
    <w:rsid w:val="00FA2F42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7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73785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link w:val="HeaderChar"/>
    <w:rsid w:val="00873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785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5408C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5F1C21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7A27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dcterms:created xsi:type="dcterms:W3CDTF">2020-12-24T13:00:00Z</dcterms:created>
  <dcterms:modified xsi:type="dcterms:W3CDTF">2020-12-24T13:00:00Z</dcterms:modified>
</cp:coreProperties>
</file>