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фотокопирање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38530B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38530B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102DA1" w:rsidRPr="006D3E6A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6209AF" w:rsidRPr="006D3E6A">
        <w:rPr>
          <w:rFonts w:ascii="Arial Narrow" w:hAnsi="Arial Narrow"/>
          <w:szCs w:val="24"/>
        </w:rPr>
        <w:t xml:space="preserve"> захтев да ми на основу члана 70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6209AF" w:rsidRPr="006D3E6A">
        <w:rPr>
          <w:rFonts w:ascii="Arial Narrow" w:hAnsi="Arial Narrow"/>
          <w:szCs w:val="24"/>
        </w:rPr>
        <w:t>Закон</w:t>
      </w:r>
      <w:r w:rsidRPr="006D3E6A">
        <w:rPr>
          <w:rFonts w:ascii="Arial Narrow" w:hAnsi="Arial Narrow"/>
          <w:szCs w:val="24"/>
        </w:rPr>
        <w:t>а</w:t>
      </w:r>
      <w:r w:rsidR="006209AF" w:rsidRPr="006D3E6A">
        <w:rPr>
          <w:rFonts w:ascii="Arial Narrow" w:hAnsi="Arial Narrow"/>
          <w:szCs w:val="24"/>
        </w:rPr>
        <w:t xml:space="preserve"> о општем управном поступку („Сл. лист СРЈ“ бр. 33/97 и 31/01 и „Сл.</w:t>
      </w:r>
      <w:r w:rsidR="006209AF" w:rsidRPr="006D3E6A">
        <w:rPr>
          <w:rFonts w:ascii="Arial Narrow" w:hAnsi="Arial Narrow"/>
          <w:szCs w:val="24"/>
          <w:lang w:val="ru-RU"/>
        </w:rPr>
        <w:t xml:space="preserve"> </w:t>
      </w:r>
      <w:r w:rsidR="006209AF" w:rsidRPr="006D3E6A">
        <w:rPr>
          <w:rFonts w:ascii="Arial Narrow" w:hAnsi="Arial Narrow"/>
          <w:szCs w:val="24"/>
        </w:rPr>
        <w:t>лист РС“ 30/2010 омогућите да у предмету број: VIII-352-........../...... ; VIII-322-........../...... и VIII-015-........../......</w:t>
      </w:r>
      <w:r w:rsidRPr="006D3E6A">
        <w:rPr>
          <w:rFonts w:ascii="Arial Narrow" w:hAnsi="Arial Narrow"/>
          <w:szCs w:val="24"/>
        </w:rPr>
        <w:t xml:space="preserve"> вршим:</w:t>
      </w:r>
    </w:p>
    <w:p w:rsidR="006209AF" w:rsidRPr="006D3E6A" w:rsidRDefault="006209AF" w:rsidP="006209AF">
      <w:pPr>
        <w:pStyle w:val="BodyTextIndent2"/>
        <w:rPr>
          <w:rFonts w:ascii="Arial Narrow" w:hAnsi="Arial Narrow"/>
          <w:szCs w:val="24"/>
        </w:rPr>
      </w:pP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Разгледање списа предмета;</w:t>
      </w: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Преписивање односно фотокопирање списа предмета и</w:t>
      </w:r>
    </w:p>
    <w:p w:rsidR="00102DA1" w:rsidRPr="006D3E6A" w:rsidRDefault="006209AF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Давање обавештења о току поступка</w:t>
      </w:r>
      <w:r w:rsidR="00C12278" w:rsidRPr="006D3E6A">
        <w:rPr>
          <w:rFonts w:ascii="Arial Narrow" w:hAnsi="Arial Narrow"/>
          <w:szCs w:val="24"/>
        </w:rPr>
        <w:t xml:space="preserve">, </w:t>
      </w:r>
      <w:r w:rsidR="00C12278" w:rsidRPr="006D3E6A">
        <w:rPr>
          <w:rFonts w:ascii="Arial Narrow" w:hAnsi="Arial Narrow"/>
          <w:bCs/>
          <w:szCs w:val="24"/>
          <w:lang w:val="ru-RU"/>
        </w:rPr>
        <w:t>( заокружити понуђене опције).</w:t>
      </w:r>
    </w:p>
    <w:p w:rsidR="00C12278" w:rsidRPr="006D3E6A" w:rsidRDefault="00C12278" w:rsidP="00FA13A7">
      <w:pPr>
        <w:tabs>
          <w:tab w:val="left" w:pos="3934"/>
        </w:tabs>
        <w:spacing w:line="360" w:lineRule="auto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6D3E6A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/>
          <w:bCs/>
          <w:color w:val="000000"/>
          <w:lang w:val="ru-RU"/>
        </w:rPr>
        <w:t xml:space="preserve">             </w:t>
      </w:r>
      <w:r w:rsidR="00C12278" w:rsidRPr="006D3E6A">
        <w:rPr>
          <w:rFonts w:ascii="Arial Narrow" w:hAnsi="Arial Narrow"/>
          <w:bCs/>
          <w:color w:val="000000"/>
          <w:lang w:val="ru-RU"/>
        </w:rPr>
        <w:t>Изјављујем 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 w:rsidR="00C12278" w:rsidRPr="006D3E6A">
        <w:rPr>
          <w:rFonts w:ascii="Arial Narrow" w:hAnsi="Arial Narrow"/>
        </w:rPr>
        <w:t>/</w:t>
      </w:r>
      <w:proofErr w:type="spellStart"/>
      <w:r w:rsidR="00C12278" w:rsidRPr="006D3E6A">
        <w:rPr>
          <w:rFonts w:ascii="Arial Narrow" w:hAnsi="Arial Narrow"/>
        </w:rPr>
        <w:t>преписивање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односно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ф</w:t>
      </w:r>
      <w:r w:rsidR="00C12278" w:rsidRPr="006D3E6A">
        <w:rPr>
          <w:rFonts w:ascii="Arial Narrow" w:hAnsi="Arial Narrow" w:cs="Arial"/>
        </w:rPr>
        <w:t>отокопирање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proofErr w:type="spellStart"/>
      <w:r w:rsidR="00C12278" w:rsidRPr="006D3E6A">
        <w:rPr>
          <w:rFonts w:ascii="Arial Narrow" w:hAnsi="Arial Narrow" w:cs="Arial"/>
        </w:rPr>
        <w:t>списа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r w:rsidR="00C12278" w:rsidRPr="006D3E6A">
        <w:rPr>
          <w:rFonts w:ascii="Arial Narrow" w:hAnsi="Arial Narrow" w:cs="Arial"/>
          <w:lang w:val="sr-Cyrl-CS"/>
        </w:rPr>
        <w:t>предмета састоји у следећем: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78" w:rsidRPr="006D3E6A">
        <w:rPr>
          <w:rFonts w:ascii="Arial Narrow" w:hAnsi="Arial Narrow"/>
          <w:bCs/>
          <w:color w:val="000000"/>
          <w:lang w:val="ru-RU"/>
        </w:rPr>
        <w:t>________________________________________</w:t>
      </w:r>
      <w:r w:rsidRPr="006D3E6A">
        <w:rPr>
          <w:rFonts w:ascii="Arial Narrow" w:hAnsi="Arial Narrow"/>
          <w:bCs/>
          <w:color w:val="000000"/>
          <w:lang w:val="ru-RU"/>
        </w:rPr>
        <w:t xml:space="preserve">__ </w:t>
      </w:r>
    </w:p>
    <w:p w:rsidR="00D168C2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6D3E6A">
        <w:rPr>
          <w:rFonts w:ascii="Arial Narrow" w:hAnsi="Arial Narrow" w:cs="Arial"/>
        </w:rPr>
        <w:t xml:space="preserve">                              </w:t>
      </w:r>
      <w:r w:rsidR="006D3E6A" w:rsidRPr="006D3E6A">
        <w:rPr>
          <w:rFonts w:ascii="Arial Narrow" w:hAnsi="Arial Narrow" w:cs="Arial"/>
        </w:rPr>
        <w:t xml:space="preserve">     </w:t>
      </w:r>
      <w:r w:rsidRPr="006D3E6A">
        <w:rPr>
          <w:rFonts w:ascii="Arial Narrow" w:hAnsi="Arial Narrow" w:cs="Arial"/>
        </w:rPr>
        <w:t xml:space="preserve">   (</w:t>
      </w:r>
      <w:proofErr w:type="spellStart"/>
      <w:r w:rsidRPr="006D3E6A">
        <w:rPr>
          <w:rFonts w:ascii="Arial Narrow" w:hAnsi="Arial Narrow" w:cs="Arial"/>
        </w:rPr>
        <w:t>образложење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постојања</w:t>
      </w:r>
      <w:proofErr w:type="spellEnd"/>
      <w:r w:rsid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интереса</w:t>
      </w:r>
      <w:proofErr w:type="spellEnd"/>
      <w:r w:rsidRPr="006D3E6A">
        <w:rPr>
          <w:rFonts w:ascii="Arial Narrow" w:hAnsi="Arial Narrow" w:cs="Arial"/>
        </w:rPr>
        <w:t>)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Pr="006D3E6A">
        <w:rPr>
          <w:rFonts w:ascii="Arial Narrow" w:hAnsi="Arial Narrow"/>
          <w:bCs/>
          <w:color w:val="000000"/>
          <w:lang w:val="sr-Cyrl-CS"/>
        </w:rPr>
        <w:t>п</w:t>
      </w:r>
      <w:proofErr w:type="spellStart"/>
      <w:r w:rsidRPr="006D3E6A">
        <w:rPr>
          <w:rFonts w:ascii="Arial Narrow" w:hAnsi="Arial Narrow"/>
        </w:rPr>
        <w:t>репис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фотокопирање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акта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Pr="006D3E6A">
        <w:rPr>
          <w:rFonts w:ascii="Arial Narrow" w:hAnsi="Arial Narrow"/>
        </w:rPr>
        <w:t xml:space="preserve">390,00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сваки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започети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сат</w:t>
      </w:r>
      <w:proofErr w:type="spellEnd"/>
      <w:r w:rsidRPr="006D3E6A">
        <w:rPr>
          <w:rFonts w:ascii="Arial Narrow" w:hAnsi="Arial Narrow"/>
        </w:rPr>
        <w:t xml:space="preserve"> у </w:t>
      </w:r>
      <w:proofErr w:type="spellStart"/>
      <w:r w:rsidRPr="006D3E6A">
        <w:rPr>
          <w:rFonts w:ascii="Arial Narrow" w:hAnsi="Arial Narrow"/>
        </w:rPr>
        <w:t>износу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</w:t>
      </w:r>
      <w:proofErr w:type="spellEnd"/>
      <w:r w:rsidRPr="006D3E6A">
        <w:rPr>
          <w:rFonts w:ascii="Arial Narrow" w:hAnsi="Arial Narrow"/>
        </w:rPr>
        <w:t xml:space="preserve">  350,00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6D3E6A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lang w:val="sr-Cyrl-CS"/>
        </w:rPr>
        <w:t>Пуномоћ/овлашће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6D3E6A">
      <w:pPr>
        <w:ind w:firstLine="720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преглед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препише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фотокопира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списе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102DA1" w:rsidRPr="006D3E6A" w:rsidRDefault="006D3E6A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A65C78" w:rsidRPr="006D3E6A">
        <w:rPr>
          <w:rFonts w:ascii="Arial Narrow" w:hAnsi="Arial Narrow" w:cs="Arial"/>
          <w:lang w:val="sr-Cyrl-CS"/>
        </w:rPr>
        <w:t>У току увида у списе предмета, као и</w:t>
      </w:r>
      <w:r w:rsidR="00A65C78" w:rsidRPr="006D3E6A">
        <w:rPr>
          <w:rFonts w:ascii="Arial Narrow" w:hAnsi="Arial Narrow" w:cs="Arial"/>
        </w:rPr>
        <w:t xml:space="preserve"> </w:t>
      </w:r>
      <w:r w:rsidR="00A65C78" w:rsidRPr="006D3E6A">
        <w:rPr>
          <w:rFonts w:ascii="Arial Narrow" w:hAnsi="Arial Narrow" w:cs="Arial"/>
          <w:lang w:val="sr-Cyrl-CS"/>
        </w:rPr>
        <w:t>у  случају потребе фотокопирања одабране документације,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35" w:rsidRDefault="00691635">
      <w:r>
        <w:separator/>
      </w:r>
    </w:p>
  </w:endnote>
  <w:endnote w:type="continuationSeparator" w:id="0">
    <w:p w:rsidR="00691635" w:rsidRDefault="0069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35" w:rsidRDefault="00691635">
      <w:r>
        <w:separator/>
      </w:r>
    </w:p>
  </w:footnote>
  <w:footnote w:type="continuationSeparator" w:id="0">
    <w:p w:rsidR="00691635" w:rsidRDefault="00691635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566E49F0"/>
    <w:lvl w:ilvl="0" w:tplc="FE780E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0082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102DA1"/>
    <w:rsid w:val="00141BC7"/>
    <w:rsid w:val="001A74FB"/>
    <w:rsid w:val="00222C46"/>
    <w:rsid w:val="002E4E87"/>
    <w:rsid w:val="00305F00"/>
    <w:rsid w:val="003122E7"/>
    <w:rsid w:val="00354BB0"/>
    <w:rsid w:val="0038530B"/>
    <w:rsid w:val="003E4C6B"/>
    <w:rsid w:val="004B4870"/>
    <w:rsid w:val="004D4D5C"/>
    <w:rsid w:val="006209AF"/>
    <w:rsid w:val="00686158"/>
    <w:rsid w:val="00691635"/>
    <w:rsid w:val="006D3E6A"/>
    <w:rsid w:val="006F063B"/>
    <w:rsid w:val="00782F16"/>
    <w:rsid w:val="008846BE"/>
    <w:rsid w:val="008A075C"/>
    <w:rsid w:val="008F1ED8"/>
    <w:rsid w:val="00951777"/>
    <w:rsid w:val="00A65C78"/>
    <w:rsid w:val="00AD3C99"/>
    <w:rsid w:val="00B7004F"/>
    <w:rsid w:val="00B71523"/>
    <w:rsid w:val="00BB0506"/>
    <w:rsid w:val="00C03A8A"/>
    <w:rsid w:val="00C12278"/>
    <w:rsid w:val="00CF5B5F"/>
    <w:rsid w:val="00D168C2"/>
    <w:rsid w:val="00ED4470"/>
    <w:rsid w:val="00FA13A7"/>
    <w:rsid w:val="00FD67E2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5748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5</cp:revision>
  <cp:lastPrinted>2016-03-30T10:26:00Z</cp:lastPrinted>
  <dcterms:created xsi:type="dcterms:W3CDTF">2016-06-14T07:30:00Z</dcterms:created>
  <dcterms:modified xsi:type="dcterms:W3CDTF">2016-10-28T11:34:00Z</dcterms:modified>
</cp:coreProperties>
</file>