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FB189C">
        <w:trPr>
          <w:trHeight w:val="264"/>
        </w:trPr>
        <w:tc>
          <w:tcPr>
            <w:tcW w:w="5824" w:type="dxa"/>
          </w:tcPr>
          <w:p w:rsidR="000C4EBA" w:rsidRPr="00FB189C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B189C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FB189C">
        <w:tc>
          <w:tcPr>
            <w:tcW w:w="5824" w:type="dxa"/>
          </w:tcPr>
          <w:p w:rsidR="00D1485A" w:rsidRPr="00FB189C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FB189C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FB189C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FB189C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B189C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FB189C">
        <w:tc>
          <w:tcPr>
            <w:tcW w:w="5824" w:type="dxa"/>
          </w:tcPr>
          <w:p w:rsidR="000C4EBA" w:rsidRPr="00FB189C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FB189C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FB189C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FB189C">
        <w:tc>
          <w:tcPr>
            <w:tcW w:w="5824" w:type="dxa"/>
          </w:tcPr>
          <w:p w:rsidR="00D1485A" w:rsidRPr="005D35EF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5D35EF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</w:p>
          <w:p w:rsidR="005D35EF" w:rsidRPr="005D35EF" w:rsidRDefault="000C4EBA" w:rsidP="005D35EF">
            <w:pPr>
              <w:jc w:val="center"/>
              <w:rPr>
                <w:rFonts w:ascii="Arial Narrow" w:hAnsi="Arial Narrow"/>
                <w:b/>
                <w:color w:val="000000"/>
                <w:vertAlign w:val="superscript"/>
              </w:rPr>
            </w:pPr>
            <w:r w:rsidRPr="005D35EF">
              <w:rPr>
                <w:rFonts w:ascii="Arial Narrow" w:hAnsi="Arial Narrow" w:cs="Arial"/>
                <w:lang w:val="sr-Cyrl-CS"/>
              </w:rPr>
              <w:t xml:space="preserve"> постављање средства за оглашавање</w:t>
            </w:r>
            <w:r w:rsidR="005D35EF" w:rsidRPr="005D35EF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5D35EF">
              <w:rPr>
                <w:rFonts w:ascii="Arial Narrow" w:hAnsi="Arial Narrow"/>
                <w:b/>
                <w:color w:val="000000"/>
              </w:rPr>
              <w:t>површине</w:t>
            </w:r>
            <w:proofErr w:type="spellEnd"/>
            <w:r w:rsidR="005D35EF" w:rsidRPr="005D35EF">
              <w:rPr>
                <w:rFonts w:ascii="Arial Narrow" w:hAnsi="Arial Narrow"/>
                <w:b/>
                <w:color w:val="000000"/>
              </w:rPr>
              <w:t xml:space="preserve"> </w:t>
            </w:r>
            <w:proofErr w:type="spellStart"/>
            <w:r w:rsidR="005D35EF" w:rsidRPr="005D35EF">
              <w:rPr>
                <w:rFonts w:ascii="Arial Narrow" w:hAnsi="Arial Narrow"/>
                <w:b/>
                <w:color w:val="000000"/>
              </w:rPr>
              <w:t>до</w:t>
            </w:r>
            <w:proofErr w:type="spellEnd"/>
            <w:r w:rsidR="005D35EF" w:rsidRPr="005D35EF">
              <w:rPr>
                <w:rFonts w:ascii="Arial Narrow" w:hAnsi="Arial Narrow"/>
                <w:b/>
                <w:color w:val="000000"/>
              </w:rPr>
              <w:t xml:space="preserve"> 2м</w:t>
            </w:r>
            <w:r w:rsidR="005D35EF" w:rsidRPr="005D35EF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  <w:p w:rsidR="005D35EF" w:rsidRPr="005D35EF" w:rsidRDefault="005D35EF" w:rsidP="005D35EF">
            <w:pPr>
              <w:tabs>
                <w:tab w:val="left" w:pos="1890"/>
                <w:tab w:val="center" w:pos="2804"/>
              </w:tabs>
              <w:rPr>
                <w:rFonts w:ascii="Arial Narrow" w:hAnsi="Arial Narrow"/>
                <w:b/>
                <w:color w:val="000000"/>
                <w:sz w:val="36"/>
                <w:szCs w:val="36"/>
                <w:vertAlign w:val="superscript"/>
              </w:rPr>
            </w:pPr>
            <w:r w:rsidRPr="005D35EF">
              <w:rPr>
                <w:rFonts w:ascii="Arial Narrow" w:hAnsi="Arial Narrow"/>
                <w:b/>
                <w:color w:val="000000"/>
                <w:sz w:val="36"/>
                <w:szCs w:val="36"/>
                <w:vertAlign w:val="superscript"/>
              </w:rPr>
              <w:tab/>
            </w:r>
            <w:r w:rsidRPr="005D35EF">
              <w:rPr>
                <w:rFonts w:ascii="Arial Narrow" w:hAnsi="Arial Narrow"/>
                <w:b/>
                <w:color w:val="000000"/>
                <w:sz w:val="36"/>
                <w:szCs w:val="36"/>
                <w:vertAlign w:val="superscript"/>
              </w:rPr>
              <w:tab/>
              <w:t>на другој површини</w:t>
            </w:r>
          </w:p>
          <w:p w:rsidR="005D35EF" w:rsidRPr="005D35EF" w:rsidRDefault="00551321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51321"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4.05pt;margin-top:0;width:222.75pt;height:99.15pt;z-index:251656192"/>
              </w:pict>
            </w:r>
          </w:p>
          <w:p w:rsidR="005D35EF" w:rsidRDefault="00551321" w:rsidP="00D1485A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551321"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0.3pt;margin-top:.65pt;width:173.25pt;height:74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0C4EBA" w:rsidRPr="00FB189C" w:rsidRDefault="005D35EF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 2</w:t>
            </w:r>
            <w:r w:rsidRPr="005D35EF">
              <w:rPr>
                <w:rFonts w:ascii="Arial Narrow" w:hAnsi="Arial Narrow"/>
                <w:b/>
                <w:color w:val="000000"/>
              </w:rPr>
              <w:t>м</w:t>
            </w:r>
            <w:r w:rsidRPr="005D35EF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  <w:r>
              <w:rPr>
                <w:rFonts w:ascii="Arial Narrow" w:hAnsi="Arial Narrow"/>
                <w:b/>
                <w:color w:val="000000"/>
              </w:rPr>
              <w:t>2</w:t>
            </w:r>
            <w:r w:rsidRPr="005D35EF">
              <w:rPr>
                <w:rFonts w:ascii="Arial Narrow" w:hAnsi="Arial Narrow"/>
                <w:b/>
                <w:color w:val="000000"/>
              </w:rPr>
              <w:t>м</w:t>
            </w:r>
            <w:r w:rsidRPr="005D35EF">
              <w:rPr>
                <w:rFonts w:ascii="Arial Narrow" w:hAnsi="Arial Narrow"/>
                <w:b/>
                <w:color w:val="000000"/>
                <w:vertAlign w:val="superscript"/>
              </w:rPr>
              <w:t>2</w:t>
            </w:r>
          </w:p>
        </w:tc>
      </w:tr>
    </w:tbl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957A2B">
      <w:pPr>
        <w:rPr>
          <w:rFonts w:ascii="Arial Narrow" w:hAnsi="Arial Narrow"/>
          <w:lang w:val="sr-Cyrl-CS"/>
        </w:rPr>
      </w:pPr>
      <w:r w:rsidRPr="00FB189C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sr-Cyrl-CS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/>
          <w:lang w:val="ru-RU"/>
        </w:rPr>
      </w:pPr>
    </w:p>
    <w:p w:rsidR="000C4EBA" w:rsidRPr="00FB189C" w:rsidRDefault="000C4EBA">
      <w:pPr>
        <w:rPr>
          <w:rFonts w:ascii="Arial Narrow" w:hAnsi="Arial Narrow" w:cs="Arial"/>
          <w:lang w:val="ru-RU"/>
        </w:rPr>
      </w:pPr>
    </w:p>
    <w:p w:rsidR="00B676DB" w:rsidRPr="00FB189C" w:rsidRDefault="00B676DB" w:rsidP="00B676DB">
      <w:pPr>
        <w:rPr>
          <w:rFonts w:ascii="Arial Narrow" w:hAnsi="Arial Narrow" w:cs="Arial"/>
          <w:lang w:val="ru-RU"/>
        </w:rPr>
      </w:pPr>
      <w:r w:rsidRPr="00FB189C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676DB" w:rsidRPr="00FB189C" w:rsidRDefault="00B676DB" w:rsidP="00B676DB">
      <w:pPr>
        <w:rPr>
          <w:rFonts w:ascii="Arial Narrow" w:hAnsi="Arial Narrow" w:cs="Arial"/>
          <w:b/>
          <w:lang w:val="ru-RU"/>
        </w:rPr>
      </w:pPr>
      <w:r w:rsidRPr="00FB189C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B676DB" w:rsidRPr="00FB189C" w:rsidRDefault="00B676DB" w:rsidP="00B676DB">
      <w:pPr>
        <w:outlineLvl w:val="0"/>
        <w:rPr>
          <w:rFonts w:ascii="Arial Narrow" w:hAnsi="Arial Narrow" w:cs="Arial"/>
          <w:lang w:val="ru-RU"/>
        </w:rPr>
      </w:pPr>
      <w:r w:rsidRPr="00FB189C">
        <w:rPr>
          <w:rFonts w:ascii="Arial Narrow" w:hAnsi="Arial Narrow"/>
        </w:rPr>
        <w:t xml:space="preserve">       </w:t>
      </w:r>
    </w:p>
    <w:tbl>
      <w:tblPr>
        <w:tblW w:w="9405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1"/>
        <w:gridCol w:w="6264"/>
      </w:tblGrid>
      <w:tr w:rsidR="00B676DB" w:rsidRPr="00FB189C" w:rsidTr="00B676DB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FB189C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FB189C">
              <w:rPr>
                <w:rFonts w:ascii="Arial Narrow" w:hAnsi="Arial Narrow" w:cs="Arial"/>
              </w:rPr>
              <w:t>ме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B189C">
              <w:rPr>
                <w:rFonts w:ascii="Arial Narrow" w:hAnsi="Arial Narrow" w:cs="Arial"/>
              </w:rPr>
              <w:t>презиме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B189C">
              <w:rPr>
                <w:rFonts w:ascii="Arial Narrow" w:hAnsi="Arial Narrow" w:cs="Arial"/>
              </w:rPr>
              <w:t>адреса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B189C">
              <w:rPr>
                <w:rFonts w:ascii="Arial Narrow" w:hAnsi="Arial Narrow" w:cs="Arial"/>
              </w:rPr>
              <w:t>подносиоца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B189C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FB189C" w:rsidTr="00B676DB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lang w:val="sr-Cyrl-CS" w:eastAsia="sr-Latn-CS"/>
              </w:rPr>
            </w:pPr>
            <w:r w:rsidRPr="00FB189C">
              <w:rPr>
                <w:rFonts w:ascii="Arial Narrow" w:hAnsi="Arial Narrow" w:cs="Arial"/>
              </w:rPr>
              <w:t xml:space="preserve"> </w:t>
            </w:r>
            <w:r w:rsidRPr="00FB189C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FB189C">
              <w:rPr>
                <w:rFonts w:ascii="Arial Narrow" w:hAnsi="Arial Narrow" w:cs="Arial"/>
              </w:rPr>
              <w:t>азив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FB189C">
              <w:rPr>
                <w:rFonts w:ascii="Arial Narrow" w:hAnsi="Arial Narrow" w:cs="Arial"/>
              </w:rPr>
              <w:t>седиште</w:t>
            </w:r>
            <w:proofErr w:type="spellEnd"/>
            <w:r w:rsidRPr="00FB189C">
              <w:rPr>
                <w:rFonts w:ascii="Arial Narrow" w:hAnsi="Arial Narrow" w:cs="Arial"/>
              </w:rPr>
              <w:t xml:space="preserve"> </w:t>
            </w:r>
            <w:r w:rsidRPr="00FB189C">
              <w:rPr>
                <w:rFonts w:ascii="Arial Narrow" w:hAnsi="Arial Narrow" w:cs="Arial"/>
                <w:lang w:val="sr-Cyrl-CS"/>
              </w:rPr>
              <w:t>правног лица</w:t>
            </w:r>
            <w:r w:rsidR="001321DA" w:rsidRPr="00FB189C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  <w:tr w:rsidR="00B676DB" w:rsidRPr="00FB189C" w:rsidTr="00B676DB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lang w:val="ru-RU" w:eastAsia="sr-Latn-CS"/>
              </w:rPr>
            </w:pPr>
            <w:r w:rsidRPr="00FB189C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B189C">
              <w:rPr>
                <w:rFonts w:ascii="Arial Narrow" w:hAnsi="Arial Narrow" w:cs="Arial"/>
              </w:rPr>
              <w:t>e</w:t>
            </w:r>
            <w:r w:rsidRPr="00FB189C">
              <w:rPr>
                <w:rFonts w:ascii="Arial Narrow" w:hAnsi="Arial Narrow" w:cs="Arial"/>
                <w:lang w:val="ru-RU"/>
              </w:rPr>
              <w:t>-</w:t>
            </w:r>
            <w:r w:rsidRPr="00FB189C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676DB" w:rsidRPr="00FB189C" w:rsidRDefault="00B676DB">
            <w:pPr>
              <w:jc w:val="center"/>
              <w:rPr>
                <w:rFonts w:ascii="Arial Narrow" w:hAnsi="Arial Narrow" w:cs="Arial"/>
                <w:b/>
                <w:lang w:val="ru-RU" w:eastAsia="sr-Latn-CS"/>
              </w:rPr>
            </w:pPr>
          </w:p>
        </w:tc>
      </w:tr>
    </w:tbl>
    <w:p w:rsidR="001A3D5E" w:rsidRPr="00FB189C" w:rsidRDefault="001A3D5E">
      <w:pPr>
        <w:pStyle w:val="BodyTextIndent2"/>
        <w:rPr>
          <w:rFonts w:ascii="Arial Narrow" w:hAnsi="Arial Narrow"/>
          <w:szCs w:val="24"/>
        </w:rPr>
      </w:pPr>
    </w:p>
    <w:p w:rsidR="000C4EBA" w:rsidRPr="005D35EF" w:rsidRDefault="000C4EBA" w:rsidP="005D35EF">
      <w:pPr>
        <w:pStyle w:val="BodyTextIndent2"/>
        <w:rPr>
          <w:rFonts w:ascii="Arial Narrow" w:hAnsi="Arial Narrow"/>
          <w:szCs w:val="24"/>
        </w:rPr>
      </w:pPr>
      <w:r w:rsidRPr="00FB189C">
        <w:rPr>
          <w:rFonts w:ascii="Arial Narrow" w:hAnsi="Arial Narrow"/>
          <w:szCs w:val="24"/>
        </w:rPr>
        <w:t>Подносим захтев да ми на осно</w:t>
      </w:r>
      <w:r w:rsidR="008A2EA4" w:rsidRPr="00FB189C">
        <w:rPr>
          <w:rFonts w:ascii="Arial Narrow" w:hAnsi="Arial Narrow"/>
          <w:szCs w:val="24"/>
        </w:rPr>
        <w:t xml:space="preserve">ву члана </w:t>
      </w:r>
      <w:r w:rsidR="00FB189C" w:rsidRPr="00FB189C">
        <w:rPr>
          <w:rFonts w:ascii="Arial Narrow" w:hAnsi="Arial Narrow"/>
          <w:szCs w:val="24"/>
        </w:rPr>
        <w:t>4</w:t>
      </w:r>
      <w:r w:rsidR="008C5069" w:rsidRPr="00FB189C">
        <w:rPr>
          <w:rFonts w:ascii="Arial Narrow" w:hAnsi="Arial Narrow"/>
          <w:szCs w:val="24"/>
        </w:rPr>
        <w:t xml:space="preserve">9. </w:t>
      </w:r>
      <w:r w:rsidRPr="00FB189C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FB189C" w:rsidRPr="00FB189C">
        <w:rPr>
          <w:rFonts w:ascii="Arial Narrow" w:hAnsi="Arial Narrow"/>
          <w:szCs w:val="24"/>
        </w:rPr>
        <w:t>да Београда” бр.86/16</w:t>
      </w:r>
      <w:r w:rsidR="003A2C1C">
        <w:rPr>
          <w:rFonts w:ascii="Arial Narrow" w:hAnsi="Arial Narrow"/>
          <w:szCs w:val="24"/>
          <w:lang/>
        </w:rPr>
        <w:t xml:space="preserve"> и 126/16</w:t>
      </w:r>
      <w:r w:rsidRPr="00FB189C">
        <w:rPr>
          <w:rFonts w:ascii="Arial Narrow" w:hAnsi="Arial Narrow"/>
          <w:szCs w:val="24"/>
        </w:rPr>
        <w:t>) издате одобрење за постављање средства за оглашавање:</w:t>
      </w:r>
      <w:r w:rsidRPr="00FB189C">
        <w:rPr>
          <w:rFonts w:ascii="Arial Narrow" w:hAnsi="Arial Narrow"/>
        </w:rPr>
        <w:t xml:space="preserve">    </w:t>
      </w:r>
    </w:p>
    <w:p w:rsidR="000C4EBA" w:rsidRPr="00FB189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321DA" w:rsidRPr="00FB189C">
        <w:rPr>
          <w:rFonts w:ascii="Arial Narrow" w:hAnsi="Arial Narrow" w:cs="Arial"/>
          <w:lang w:val="sr-Cyrl-CS"/>
        </w:rPr>
        <w:t>__________</w:t>
      </w:r>
      <w:r w:rsidRPr="00FB189C">
        <w:rPr>
          <w:rFonts w:ascii="Arial Narrow" w:hAnsi="Arial Narrow" w:cs="Arial"/>
          <w:lang w:val="sr-Cyrl-CS"/>
        </w:rPr>
        <w:t>____</w:t>
      </w:r>
    </w:p>
    <w:p w:rsidR="000C4EBA" w:rsidRPr="00FB189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 xml:space="preserve">                                      (Навести  врсту средства за оглашавање и димензије)</w:t>
      </w:r>
    </w:p>
    <w:p w:rsidR="000C4EBA" w:rsidRPr="00FB189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FB189C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>______________________________________________________________________</w:t>
      </w:r>
      <w:r w:rsidR="001321DA" w:rsidRPr="00FB189C">
        <w:rPr>
          <w:rFonts w:ascii="Arial Narrow" w:hAnsi="Arial Narrow" w:cs="Arial"/>
          <w:lang w:val="sr-Cyrl-CS"/>
        </w:rPr>
        <w:t>__________</w:t>
      </w:r>
      <w:r w:rsidRPr="00FB189C">
        <w:rPr>
          <w:rFonts w:ascii="Arial Narrow" w:hAnsi="Arial Narrow" w:cs="Arial"/>
          <w:lang w:val="sr-Cyrl-CS"/>
        </w:rPr>
        <w:t>_______.</w:t>
      </w:r>
    </w:p>
    <w:p w:rsidR="000C4EBA" w:rsidRPr="00FB189C" w:rsidRDefault="000C4EBA" w:rsidP="00FB189C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 xml:space="preserve">                     </w:t>
      </w:r>
      <w:r w:rsidR="005D35EF">
        <w:rPr>
          <w:rFonts w:ascii="Arial Narrow" w:hAnsi="Arial Narrow" w:cs="Arial"/>
          <w:lang w:val="sr-Cyrl-CS"/>
        </w:rPr>
        <w:t xml:space="preserve">                       ( Навести адресу и површину објекта</w:t>
      </w:r>
      <w:r w:rsidR="00FB189C">
        <w:rPr>
          <w:rFonts w:ascii="Arial Narrow" w:hAnsi="Arial Narrow" w:cs="Arial"/>
          <w:lang w:val="sr-Cyrl-CS"/>
        </w:rPr>
        <w:t xml:space="preserve">  за оглашавање</w:t>
      </w:r>
      <w:r w:rsidRPr="00FB189C">
        <w:rPr>
          <w:rFonts w:ascii="Arial Narrow" w:hAnsi="Arial Narrow" w:cs="Arial"/>
          <w:lang w:val="sr-Cyrl-CS"/>
        </w:rPr>
        <w:t>)</w:t>
      </w:r>
    </w:p>
    <w:p w:rsidR="00D1485A" w:rsidRPr="00FB189C" w:rsidRDefault="00D1485A" w:rsidP="00D1485A">
      <w:pPr>
        <w:tabs>
          <w:tab w:val="left" w:pos="2632"/>
        </w:tabs>
        <w:rPr>
          <w:rFonts w:ascii="Arial Narrow" w:hAnsi="Arial Narrow" w:cs="Arial"/>
          <w:lang w:val="ru-RU"/>
        </w:rPr>
      </w:pPr>
    </w:p>
    <w:p w:rsidR="003D5429" w:rsidRPr="00FB189C" w:rsidRDefault="003D5429" w:rsidP="003D5429">
      <w:pPr>
        <w:autoSpaceDE w:val="0"/>
        <w:autoSpaceDN w:val="0"/>
        <w:adjustRightInd w:val="0"/>
        <w:jc w:val="both"/>
        <w:rPr>
          <w:rFonts w:ascii="Arial Narrow" w:hAnsi="Arial Narrow" w:cs="Arial"/>
          <w:i/>
        </w:rPr>
      </w:pPr>
      <w:r w:rsidRPr="00FB189C">
        <w:rPr>
          <w:rFonts w:ascii="Arial Narrow" w:hAnsi="Arial Narrow" w:cs="Arial"/>
          <w:lang w:val="sr-Cyrl-CS"/>
        </w:rPr>
        <w:t>Период постављања  од  __________________године  до _____________________</w:t>
      </w:r>
      <w:r w:rsidR="00FB189C">
        <w:rPr>
          <w:rFonts w:ascii="Arial Narrow" w:hAnsi="Arial Narrow" w:cs="Arial"/>
          <w:lang w:val="sr-Cyrl-CS"/>
        </w:rPr>
        <w:t>_</w:t>
      </w:r>
      <w:r w:rsidRPr="00FB189C">
        <w:rPr>
          <w:rFonts w:ascii="Arial Narrow" w:hAnsi="Arial Narrow" w:cs="Arial"/>
          <w:lang w:val="sr-Cyrl-CS"/>
        </w:rPr>
        <w:t>године</w:t>
      </w:r>
      <w:r w:rsidR="001F15FA" w:rsidRPr="00FB189C">
        <w:rPr>
          <w:rFonts w:ascii="Arial Narrow" w:hAnsi="Arial Narrow" w:cs="Arial"/>
        </w:rPr>
        <w:t>.</w:t>
      </w:r>
    </w:p>
    <w:p w:rsidR="00FB189C" w:rsidRDefault="00FB189C" w:rsidP="00FB189C">
      <w:pPr>
        <w:jc w:val="both"/>
        <w:rPr>
          <w:rFonts w:ascii="Verdana" w:hAnsi="Verdana"/>
          <w:color w:val="000000"/>
          <w:sz w:val="20"/>
        </w:rPr>
      </w:pP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FB189C">
        <w:rPr>
          <w:rFonts w:ascii="Arial Narrow" w:hAnsi="Arial Narrow"/>
          <w:color w:val="000000"/>
        </w:rPr>
        <w:t>Дозволу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организациона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FB189C">
        <w:rPr>
          <w:rFonts w:ascii="Arial Narrow" w:hAnsi="Arial Narrow"/>
          <w:color w:val="000000"/>
        </w:rPr>
        <w:t>јединица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текућу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годину</w:t>
      </w:r>
      <w:proofErr w:type="spellEnd"/>
      <w:r w:rsidRPr="00FB189C">
        <w:rPr>
          <w:rFonts w:ascii="Arial Narrow" w:hAnsi="Arial Narrow"/>
          <w:color w:val="000000"/>
        </w:rPr>
        <w:t>.</w:t>
      </w:r>
    </w:p>
    <w:p w:rsidR="00CF2B31" w:rsidRPr="00FB189C" w:rsidRDefault="00CF2B31" w:rsidP="001321DA">
      <w:pPr>
        <w:jc w:val="both"/>
        <w:rPr>
          <w:rFonts w:ascii="Arial Narrow" w:hAnsi="Arial Narrow" w:cs="Arial"/>
          <w:lang w:val="ru-RU"/>
        </w:rPr>
      </w:pPr>
    </w:p>
    <w:p w:rsidR="001A3D5E" w:rsidRPr="00FB189C" w:rsidRDefault="00CF2B31" w:rsidP="00D1485A">
      <w:pPr>
        <w:tabs>
          <w:tab w:val="left" w:pos="2632"/>
        </w:tabs>
        <w:rPr>
          <w:rFonts w:ascii="Arial Narrow" w:hAnsi="Arial Narrow" w:cs="Arial"/>
          <w:b/>
          <w:lang w:val="ru-RU"/>
        </w:rPr>
      </w:pPr>
      <w:r w:rsidRPr="00FB189C">
        <w:rPr>
          <w:rFonts w:ascii="Arial Narrow" w:hAnsi="Arial Narrow" w:cs="Arial"/>
          <w:b/>
          <w:lang w:val="ru-RU"/>
        </w:rPr>
        <w:t>Прилози уз захтев:</w:t>
      </w:r>
    </w:p>
    <w:p w:rsidR="000C4EBA" w:rsidRPr="00FB189C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B189C">
        <w:rPr>
          <w:rFonts w:ascii="Arial Narrow" w:hAnsi="Arial Narrow" w:cs="Arial"/>
          <w:bCs/>
          <w:lang w:val="sr-Cyrl-CS"/>
        </w:rPr>
        <w:t xml:space="preserve">Општинска административна </w:t>
      </w:r>
      <w:r w:rsidR="00AC59D9" w:rsidRPr="00FB189C">
        <w:rPr>
          <w:rFonts w:ascii="Arial Narrow" w:hAnsi="Arial Narrow" w:cs="Arial"/>
          <w:bCs/>
          <w:lang w:val="sr-Cyrl-CS"/>
        </w:rPr>
        <w:t xml:space="preserve">такса  за поднесак у износу од </w:t>
      </w:r>
      <w:r w:rsidR="00AC59D9" w:rsidRPr="00FB189C">
        <w:rPr>
          <w:rFonts w:ascii="Arial Narrow" w:hAnsi="Arial Narrow" w:cs="Arial"/>
          <w:bCs/>
        </w:rPr>
        <w:t>30</w:t>
      </w:r>
      <w:r w:rsidRPr="00FB189C">
        <w:rPr>
          <w:rFonts w:ascii="Arial Narrow" w:hAnsi="Arial Narrow" w:cs="Arial"/>
          <w:bCs/>
          <w:lang w:val="sr-Cyrl-CS"/>
        </w:rPr>
        <w:t>0,00 динара (број рачуна 840-742251843-73, модел 97 позив на број 59-013, прималац: Буџет градске општине Нови Београд).</w:t>
      </w:r>
    </w:p>
    <w:p w:rsidR="00FB189C" w:rsidRPr="00FB189C" w:rsidRDefault="000C4EBA" w:rsidP="00FB189C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FB189C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B36AA8">
        <w:rPr>
          <w:rFonts w:ascii="Arial Narrow" w:hAnsi="Arial Narrow" w:cs="Arial"/>
          <w:bCs/>
          <w:lang w:val="sr-Cyrl-CS"/>
        </w:rPr>
        <w:t>3</w:t>
      </w:r>
      <w:r w:rsidR="00B36AA8">
        <w:rPr>
          <w:rFonts w:ascii="Arial Narrow" w:hAnsi="Arial Narrow" w:cs="Arial"/>
          <w:bCs/>
          <w:lang w:val="ru-RU"/>
        </w:rPr>
        <w:t>.</w:t>
      </w:r>
      <w:r w:rsidR="00B36AA8">
        <w:rPr>
          <w:rFonts w:ascii="Arial Narrow" w:hAnsi="Arial Narrow" w:cs="Arial"/>
          <w:bCs/>
        </w:rPr>
        <w:t>417</w:t>
      </w:r>
      <w:r w:rsidR="00B36AA8">
        <w:rPr>
          <w:rFonts w:ascii="Arial Narrow" w:hAnsi="Arial Narrow" w:cs="Arial"/>
          <w:bCs/>
          <w:lang w:val="sr-Cyrl-CS"/>
        </w:rPr>
        <w:t xml:space="preserve">,00 динара </w:t>
      </w:r>
      <w:r w:rsidRPr="00FB189C">
        <w:rPr>
          <w:rFonts w:ascii="Arial Narrow" w:hAnsi="Arial Narrow" w:cs="Arial"/>
          <w:bCs/>
          <w:lang w:val="sr-Cyrl-CS"/>
        </w:rPr>
        <w:t xml:space="preserve">(број рачуна 840-742251843-73, модел 97 позив на број  59-013, прималац: Буџет градске општине Нови Београд). </w:t>
      </w: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3. </w:t>
      </w:r>
      <w:r w:rsidR="00891752"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П</w:t>
      </w:r>
      <w:r w:rsidRPr="00FB189C">
        <w:rPr>
          <w:rFonts w:ascii="Arial Narrow" w:hAnsi="Arial Narrow"/>
          <w:color w:val="000000"/>
        </w:rPr>
        <w:t>рописно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комплетирана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запечаћена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јемствеником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техничка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документација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пројекат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четири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примерка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FB189C" w:rsidRPr="00FB189C" w:rsidRDefault="00FB189C" w:rsidP="00FB189C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>4.     Сагласност власника, односно корисника површине на коју се поставља средство за оглашавање;</w:t>
      </w: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lastRenderedPageBreak/>
        <w:t xml:space="preserve">5.   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установе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споменика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културе</w:t>
      </w:r>
      <w:proofErr w:type="spellEnd"/>
      <w:r w:rsidRPr="00FB189C">
        <w:rPr>
          <w:rFonts w:ascii="Arial Narrow" w:hAnsi="Arial Narrow"/>
          <w:color w:val="000000"/>
        </w:rPr>
        <w:t xml:space="preserve"> у  </w:t>
      </w:r>
      <w:proofErr w:type="spellStart"/>
      <w:r w:rsidRPr="00FB189C">
        <w:rPr>
          <w:rFonts w:ascii="Arial Narrow" w:hAnsi="Arial Narrow"/>
          <w:color w:val="000000"/>
        </w:rPr>
        <w:t>случајевима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када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представља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културно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добро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или</w:t>
      </w:r>
      <w:proofErr w:type="spellEnd"/>
      <w:r w:rsidRPr="00FB189C">
        <w:rPr>
          <w:rFonts w:ascii="Arial Narrow" w:hAnsi="Arial Narrow"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ужива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статус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добра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претходном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заштитом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заштићеној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просторно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културно-историјској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целини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или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целини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ужива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претходну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само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уз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надлежне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установе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споменика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културе</w:t>
      </w:r>
      <w:proofErr w:type="spellEnd"/>
      <w:r w:rsidRPr="00FB189C">
        <w:rPr>
          <w:rFonts w:ascii="Arial Narrow" w:hAnsi="Arial Narrow"/>
          <w:color w:val="000000"/>
        </w:rPr>
        <w:t>.</w:t>
      </w: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 6.   </w:t>
      </w:r>
      <w:r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Друге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сагласности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складу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посебним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законима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зависно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типа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места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постављања</w:t>
      </w:r>
      <w:proofErr w:type="spellEnd"/>
      <w:r w:rsidRPr="00FB189C">
        <w:rPr>
          <w:rFonts w:ascii="Arial Narrow" w:hAnsi="Arial Narrow"/>
          <w:color w:val="000000"/>
        </w:rPr>
        <w:t xml:space="preserve"> (у </w:t>
      </w:r>
      <w:proofErr w:type="spellStart"/>
      <w:r w:rsidRPr="00FB189C">
        <w:rPr>
          <w:rFonts w:ascii="Arial Narrow" w:hAnsi="Arial Narrow"/>
          <w:color w:val="000000"/>
        </w:rPr>
        <w:t>складу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законом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којим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уређује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заштита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од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пожара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прикључују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високонапонску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мрежу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управљача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државних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путева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поставља</w:t>
      </w:r>
      <w:proofErr w:type="spellEnd"/>
      <w:r w:rsidRPr="00FB189C">
        <w:rPr>
          <w:rFonts w:ascii="Arial Narrow" w:hAnsi="Arial Narrow"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color w:val="000000"/>
        </w:rPr>
        <w:t>заштитном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појасу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пута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електроенергетска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прикључује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линијски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инфраструктурни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објекат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Друштва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архитеката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др</w:t>
      </w:r>
      <w:proofErr w:type="spellEnd"/>
      <w:r w:rsidRPr="00FB189C">
        <w:rPr>
          <w:rFonts w:ascii="Arial Narrow" w:hAnsi="Arial Narrow"/>
          <w:color w:val="000000"/>
        </w:rPr>
        <w:t>.);</w:t>
      </w:r>
    </w:p>
    <w:p w:rsidR="00FB189C" w:rsidRPr="00FB189C" w:rsidRDefault="00FB189C" w:rsidP="00FB189C">
      <w:pPr>
        <w:jc w:val="both"/>
        <w:rPr>
          <w:rFonts w:ascii="Arial Narrow" w:hAnsi="Arial Narrow"/>
          <w:b/>
          <w:bCs/>
          <w:color w:val="008080"/>
        </w:rPr>
      </w:pPr>
      <w:r w:rsidRPr="00FB189C">
        <w:rPr>
          <w:rFonts w:ascii="Arial Narrow" w:hAnsi="Arial Narrow"/>
          <w:color w:val="000000"/>
        </w:rPr>
        <w:t xml:space="preserve">7. </w:t>
      </w:r>
      <w:r>
        <w:rPr>
          <w:rFonts w:ascii="Arial Narrow" w:hAnsi="Arial Narrow"/>
          <w:color w:val="000000"/>
        </w:rPr>
        <w:t xml:space="preserve">    </w:t>
      </w:r>
      <w:proofErr w:type="spellStart"/>
      <w:r w:rsidRPr="00FB189C">
        <w:rPr>
          <w:rFonts w:ascii="Arial Narrow" w:hAnsi="Arial Narrow"/>
          <w:color w:val="000000"/>
        </w:rPr>
        <w:t>Копија</w:t>
      </w:r>
      <w:proofErr w:type="spellEnd"/>
      <w:r w:rsidRPr="00FB189C">
        <w:rPr>
          <w:rFonts w:ascii="Arial Narrow" w:hAnsi="Arial Narrow"/>
          <w:color w:val="000000"/>
        </w:rPr>
        <w:t xml:space="preserve"> ЕДБ </w:t>
      </w:r>
      <w:proofErr w:type="spellStart"/>
      <w:r w:rsidRPr="00FB189C">
        <w:rPr>
          <w:rFonts w:ascii="Arial Narrow" w:hAnsi="Arial Narrow"/>
          <w:color w:val="000000"/>
        </w:rPr>
        <w:t>рачуна</w:t>
      </w:r>
      <w:proofErr w:type="spellEnd"/>
      <w:r w:rsidRPr="00FB189C">
        <w:rPr>
          <w:rFonts w:ascii="Arial Narrow" w:hAnsi="Arial Narrow"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color w:val="000000"/>
        </w:rPr>
        <w:t>сагласност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власника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односно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корисника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постојећег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мерног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места</w:t>
      </w:r>
      <w:proofErr w:type="spellEnd"/>
      <w:r w:rsidRPr="00FB189C">
        <w:rPr>
          <w:rFonts w:ascii="Arial Narrow" w:hAnsi="Arial Narrow"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color w:val="000000"/>
        </w:rPr>
        <w:t>уколико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средство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за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оглашавање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напаја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електричном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енергијом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са</w:t>
      </w:r>
      <w:proofErr w:type="spellEnd"/>
      <w:r w:rsidRPr="00FB189C">
        <w:rPr>
          <w:rFonts w:ascii="Arial Narrow" w:hAnsi="Arial Narrow"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color w:val="000000"/>
        </w:rPr>
        <w:t>истог</w:t>
      </w:r>
      <w:proofErr w:type="spellEnd"/>
      <w:r w:rsidRPr="00FB189C">
        <w:rPr>
          <w:rFonts w:ascii="Arial Narrow" w:hAnsi="Arial Narrow"/>
          <w:color w:val="000000"/>
        </w:rPr>
        <w:t>;</w:t>
      </w:r>
    </w:p>
    <w:p w:rsidR="00FB189C" w:rsidRDefault="00957A2B" w:rsidP="00FB189C">
      <w:pPr>
        <w:jc w:val="both"/>
        <w:rPr>
          <w:rFonts w:ascii="Arial Narrow" w:hAnsi="Arial Narrow"/>
          <w:color w:val="000000"/>
        </w:rPr>
      </w:pPr>
      <w:r w:rsidRPr="00FB189C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822" w:rsidRPr="005D35EF" w:rsidRDefault="00FB189C" w:rsidP="00FB189C">
      <w:pPr>
        <w:ind w:firstLine="708"/>
        <w:jc w:val="both"/>
        <w:rPr>
          <w:rFonts w:ascii="Arial Narrow" w:hAnsi="Arial Narrow"/>
          <w:b/>
          <w:color w:val="000000"/>
        </w:rPr>
      </w:pPr>
      <w:proofErr w:type="spellStart"/>
      <w:proofErr w:type="gramStart"/>
      <w:r w:rsidRPr="005D35EF">
        <w:rPr>
          <w:rFonts w:ascii="Arial Narrow" w:hAnsi="Arial Narrow"/>
          <w:b/>
          <w:color w:val="000000"/>
        </w:rPr>
        <w:t>Одредбом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члана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49.</w:t>
      </w:r>
      <w:proofErr w:type="gram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Одлуке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r w:rsidRPr="005D35EF">
        <w:rPr>
          <w:rFonts w:ascii="Arial Narrow" w:hAnsi="Arial Narrow" w:cs="Arial"/>
          <w:b/>
        </w:rPr>
        <w:t xml:space="preserve">о </w:t>
      </w:r>
      <w:proofErr w:type="spellStart"/>
      <w:r w:rsidRPr="005D35EF">
        <w:rPr>
          <w:rFonts w:ascii="Arial Narrow" w:hAnsi="Arial Narrow" w:cs="Arial"/>
          <w:b/>
        </w:rPr>
        <w:t>оглашавању</w:t>
      </w:r>
      <w:proofErr w:type="spellEnd"/>
      <w:r w:rsidRPr="005D35EF">
        <w:rPr>
          <w:rFonts w:ascii="Arial Narrow" w:hAnsi="Arial Narrow" w:cs="Arial"/>
          <w:b/>
        </w:rPr>
        <w:t xml:space="preserve"> </w:t>
      </w:r>
      <w:proofErr w:type="spellStart"/>
      <w:r w:rsidRPr="005D35EF">
        <w:rPr>
          <w:rFonts w:ascii="Arial Narrow" w:hAnsi="Arial Narrow" w:cs="Arial"/>
          <w:b/>
        </w:rPr>
        <w:t>на</w:t>
      </w:r>
      <w:proofErr w:type="spellEnd"/>
      <w:r w:rsidRPr="005D35EF">
        <w:rPr>
          <w:rFonts w:ascii="Arial Narrow" w:hAnsi="Arial Narrow" w:cs="Arial"/>
          <w:b/>
        </w:rPr>
        <w:t xml:space="preserve"> </w:t>
      </w:r>
      <w:proofErr w:type="spellStart"/>
      <w:r w:rsidRPr="005D35EF">
        <w:rPr>
          <w:rFonts w:ascii="Arial Narrow" w:hAnsi="Arial Narrow" w:cs="Arial"/>
          <w:b/>
        </w:rPr>
        <w:t>територији</w:t>
      </w:r>
      <w:proofErr w:type="spellEnd"/>
      <w:r w:rsidRPr="005D35EF">
        <w:rPr>
          <w:rFonts w:ascii="Arial Narrow" w:hAnsi="Arial Narrow" w:cs="Arial"/>
          <w:b/>
        </w:rPr>
        <w:t xml:space="preserve"> </w:t>
      </w:r>
      <w:proofErr w:type="spellStart"/>
      <w:r w:rsidRPr="005D35EF">
        <w:rPr>
          <w:rFonts w:ascii="Arial Narrow" w:hAnsi="Arial Narrow" w:cs="Arial"/>
          <w:b/>
        </w:rPr>
        <w:t>града</w:t>
      </w:r>
      <w:proofErr w:type="spellEnd"/>
      <w:r w:rsidRPr="005D35EF">
        <w:rPr>
          <w:rFonts w:ascii="Arial Narrow" w:hAnsi="Arial Narrow" w:cs="Arial"/>
          <w:b/>
        </w:rPr>
        <w:t xml:space="preserve"> </w:t>
      </w:r>
      <w:proofErr w:type="spellStart"/>
      <w:r w:rsidRPr="005D35EF">
        <w:rPr>
          <w:rFonts w:ascii="Arial Narrow" w:hAnsi="Arial Narrow" w:cs="Arial"/>
          <w:b/>
        </w:rPr>
        <w:t>Београда</w:t>
      </w:r>
      <w:proofErr w:type="spellEnd"/>
      <w:r w:rsidRPr="005D35EF">
        <w:rPr>
          <w:rFonts w:ascii="Arial Narrow" w:hAnsi="Arial Narrow" w:cs="Arial"/>
          <w:b/>
        </w:rPr>
        <w:t xml:space="preserve"> </w:t>
      </w:r>
      <w:proofErr w:type="spellStart"/>
      <w:r w:rsidRPr="005D35EF">
        <w:rPr>
          <w:rFonts w:ascii="Arial Narrow" w:hAnsi="Arial Narrow" w:cs="Arial"/>
          <w:b/>
        </w:rPr>
        <w:t>прописано</w:t>
      </w:r>
      <w:proofErr w:type="spellEnd"/>
      <w:r w:rsidRPr="005D35EF">
        <w:rPr>
          <w:rFonts w:ascii="Arial Narrow" w:hAnsi="Arial Narrow" w:cs="Arial"/>
          <w:b/>
        </w:rPr>
        <w:t xml:space="preserve"> </w:t>
      </w:r>
      <w:proofErr w:type="spellStart"/>
      <w:r w:rsidRPr="005D35EF">
        <w:rPr>
          <w:rFonts w:ascii="Arial Narrow" w:hAnsi="Arial Narrow" w:cs="Arial"/>
          <w:b/>
        </w:rPr>
        <w:t>је</w:t>
      </w:r>
      <w:proofErr w:type="spellEnd"/>
      <w:r w:rsidRPr="005D35EF">
        <w:rPr>
          <w:rFonts w:ascii="Arial Narrow" w:hAnsi="Arial Narrow" w:cs="Arial"/>
          <w:b/>
        </w:rPr>
        <w:t xml:space="preserve"> </w:t>
      </w:r>
      <w:proofErr w:type="spellStart"/>
      <w:r w:rsidRPr="005D35EF">
        <w:rPr>
          <w:rFonts w:ascii="Arial Narrow" w:hAnsi="Arial Narrow" w:cs="Arial"/>
          <w:b/>
        </w:rPr>
        <w:t>да</w:t>
      </w:r>
      <w:proofErr w:type="spellEnd"/>
      <w:r w:rsidRPr="005D35EF">
        <w:rPr>
          <w:rFonts w:ascii="Arial Narrow" w:hAnsi="Arial Narrow" w:cs="Arial"/>
          <w:b/>
        </w:rPr>
        <w:t xml:space="preserve"> у</w:t>
      </w:r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случају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када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се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захтев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за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оглашавање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односи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на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средство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за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оглаша</w:t>
      </w:r>
      <w:r w:rsidR="005D35EF">
        <w:rPr>
          <w:rFonts w:ascii="Arial Narrow" w:hAnsi="Arial Narrow"/>
          <w:b/>
          <w:color w:val="000000"/>
        </w:rPr>
        <w:t>вање</w:t>
      </w:r>
      <w:proofErr w:type="spellEnd"/>
      <w:r w:rsid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>
        <w:rPr>
          <w:rFonts w:ascii="Arial Narrow" w:hAnsi="Arial Narrow"/>
          <w:b/>
          <w:color w:val="000000"/>
        </w:rPr>
        <w:t>чија</w:t>
      </w:r>
      <w:proofErr w:type="spellEnd"/>
      <w:r w:rsid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>
        <w:rPr>
          <w:rFonts w:ascii="Arial Narrow" w:hAnsi="Arial Narrow"/>
          <w:b/>
          <w:color w:val="000000"/>
        </w:rPr>
        <w:t>је</w:t>
      </w:r>
      <w:proofErr w:type="spellEnd"/>
      <w:r w:rsid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>
        <w:rPr>
          <w:rFonts w:ascii="Arial Narrow" w:hAnsi="Arial Narrow"/>
          <w:b/>
          <w:color w:val="000000"/>
        </w:rPr>
        <w:t>површина</w:t>
      </w:r>
      <w:proofErr w:type="spellEnd"/>
      <w:r w:rsid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>
        <w:rPr>
          <w:rFonts w:ascii="Arial Narrow" w:hAnsi="Arial Narrow"/>
          <w:b/>
          <w:color w:val="000000"/>
        </w:rPr>
        <w:t>мања</w:t>
      </w:r>
      <w:proofErr w:type="spellEnd"/>
      <w:r w:rsid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="005D35EF">
        <w:rPr>
          <w:rFonts w:ascii="Arial Narrow" w:hAnsi="Arial Narrow"/>
          <w:b/>
          <w:color w:val="000000"/>
        </w:rPr>
        <w:t>од</w:t>
      </w:r>
      <w:proofErr w:type="spellEnd"/>
      <w:r w:rsidR="005D35EF">
        <w:rPr>
          <w:rFonts w:ascii="Arial Narrow" w:hAnsi="Arial Narrow"/>
          <w:b/>
          <w:color w:val="000000"/>
        </w:rPr>
        <w:t xml:space="preserve"> 2</w:t>
      </w:r>
      <w:r w:rsidRPr="005D35EF">
        <w:rPr>
          <w:rFonts w:ascii="Arial Narrow" w:hAnsi="Arial Narrow"/>
          <w:b/>
          <w:color w:val="000000"/>
        </w:rPr>
        <w:t>м</w:t>
      </w:r>
      <w:r w:rsidRPr="005D35EF">
        <w:rPr>
          <w:rFonts w:ascii="Arial Narrow" w:hAnsi="Arial Narrow"/>
          <w:b/>
          <w:color w:val="000000"/>
          <w:vertAlign w:val="superscript"/>
        </w:rPr>
        <w:t xml:space="preserve">2 </w:t>
      </w:r>
      <w:r w:rsidRPr="005D35EF">
        <w:rPr>
          <w:rFonts w:ascii="Arial Narrow" w:hAnsi="Arial Narrow"/>
          <w:b/>
          <w:color w:val="000000"/>
        </w:rPr>
        <w:t xml:space="preserve"> и </w:t>
      </w:r>
      <w:proofErr w:type="spellStart"/>
      <w:r w:rsidRPr="005D35EF">
        <w:rPr>
          <w:rFonts w:ascii="Arial Narrow" w:hAnsi="Arial Narrow"/>
          <w:b/>
          <w:color w:val="000000"/>
        </w:rPr>
        <w:t>које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се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не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налази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над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јавном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површином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( </w:t>
      </w:r>
      <w:proofErr w:type="spellStart"/>
      <w:r w:rsidRPr="005D35EF">
        <w:rPr>
          <w:rFonts w:ascii="Arial Narrow" w:hAnsi="Arial Narrow"/>
          <w:b/>
          <w:color w:val="000000"/>
        </w:rPr>
        <w:t>друга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површина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) </w:t>
      </w:r>
      <w:proofErr w:type="spellStart"/>
      <w:r w:rsidRPr="005D35EF">
        <w:rPr>
          <w:rFonts w:ascii="Arial Narrow" w:hAnsi="Arial Narrow"/>
          <w:b/>
          <w:color w:val="000000"/>
        </w:rPr>
        <w:t>дозволу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издаје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организациона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јединица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управе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градске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општине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надлежна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за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комуналне</w:t>
      </w:r>
      <w:proofErr w:type="spellEnd"/>
      <w:r w:rsidRPr="005D35EF">
        <w:rPr>
          <w:rFonts w:ascii="Arial Narrow" w:hAnsi="Arial Narrow"/>
          <w:b/>
          <w:color w:val="000000"/>
        </w:rPr>
        <w:t xml:space="preserve"> </w:t>
      </w:r>
      <w:proofErr w:type="spellStart"/>
      <w:r w:rsidRPr="005D35EF">
        <w:rPr>
          <w:rFonts w:ascii="Arial Narrow" w:hAnsi="Arial Narrow"/>
          <w:b/>
          <w:color w:val="000000"/>
        </w:rPr>
        <w:t>послове</w:t>
      </w:r>
      <w:proofErr w:type="spellEnd"/>
      <w:r w:rsidRPr="005D35EF">
        <w:rPr>
          <w:rFonts w:ascii="Arial Narrow" w:hAnsi="Arial Narrow"/>
          <w:b/>
          <w:color w:val="000000"/>
        </w:rPr>
        <w:t>.</w:t>
      </w:r>
    </w:p>
    <w:p w:rsidR="00FB189C" w:rsidRPr="00FB189C" w:rsidRDefault="00FB189C" w:rsidP="00FB189C">
      <w:pPr>
        <w:ind w:firstLine="708"/>
        <w:jc w:val="both"/>
        <w:rPr>
          <w:rFonts w:ascii="Arial Narrow" w:hAnsi="Arial Narrow" w:cs="Arial"/>
          <w:bCs/>
        </w:rPr>
      </w:pPr>
    </w:p>
    <w:p w:rsidR="001321DA" w:rsidRPr="00FB189C" w:rsidRDefault="001321DA" w:rsidP="001321DA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/>
          <w:color w:val="000000"/>
          <w:lang w:val="sr-Cyrl-CS"/>
        </w:rPr>
        <w:t>Напомена: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1321DA" w:rsidRPr="00FB189C" w:rsidRDefault="001321DA" w:rsidP="001321D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B189C">
        <w:rPr>
          <w:rFonts w:ascii="Arial Narrow" w:hAnsi="Arial Narrow"/>
          <w:bCs/>
          <w:color w:val="000000"/>
          <w:lang w:val="sr-Cyrl-CS"/>
        </w:rPr>
        <w:t>1) 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  <w:r w:rsidRPr="00FB189C">
        <w:rPr>
          <w:rFonts w:ascii="Arial Narrow" w:hAnsi="Arial Narrow" w:cs="Arial"/>
          <w:lang w:val="sr-Cyrl-CS"/>
        </w:rPr>
        <w:t xml:space="preserve">  </w:t>
      </w:r>
    </w:p>
    <w:p w:rsidR="00AF3E86" w:rsidRPr="00FB189C" w:rsidRDefault="001321DA" w:rsidP="00AF3E8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</w:rPr>
      </w:pPr>
      <w:r w:rsidRPr="00FB189C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1321DA" w:rsidRPr="00FB189C" w:rsidRDefault="001321DA" w:rsidP="00AF3E86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r w:rsidRPr="00FB189C">
        <w:rPr>
          <w:rFonts w:ascii="Arial Narrow" w:hAnsi="Arial Narrow"/>
          <w:color w:val="000000"/>
        </w:rPr>
        <w:t>власника, односно  корисника површине на коју се поставља</w:t>
      </w:r>
      <w:r w:rsidRPr="00FB189C">
        <w:rPr>
          <w:rFonts w:ascii="Arial Narrow" w:hAnsi="Arial Narrow" w:cs="Arial"/>
          <w:lang w:val="sr-Cyrl-CS"/>
        </w:rPr>
        <w:t xml:space="preserve"> привремени објекат.</w:t>
      </w:r>
    </w:p>
    <w:p w:rsidR="001321DA" w:rsidRPr="00FB189C" w:rsidRDefault="001321DA" w:rsidP="001321D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1321DA" w:rsidRPr="00FB189C" w:rsidRDefault="001321DA" w:rsidP="001321DA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  <w:r w:rsidRPr="00FB189C">
        <w:rPr>
          <w:rFonts w:ascii="Arial Narrow" w:hAnsi="Arial Narrow" w:cs="Arial"/>
        </w:rPr>
        <w:t xml:space="preserve">2)  </w:t>
      </w:r>
      <w:proofErr w:type="spellStart"/>
      <w:r w:rsidRPr="00FB189C">
        <w:rPr>
          <w:rFonts w:ascii="Arial Narrow" w:hAnsi="Arial Narrow" w:cs="Arial"/>
        </w:rPr>
        <w:t>Подносилац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захтева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има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право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proofErr w:type="gramStart"/>
      <w:r w:rsidRPr="00FB189C">
        <w:rPr>
          <w:rFonts w:ascii="Arial Narrow" w:hAnsi="Arial Narrow" w:cs="Arial"/>
        </w:rPr>
        <w:t>да</w:t>
      </w:r>
      <w:proofErr w:type="spellEnd"/>
      <w:r w:rsidRPr="00FB189C">
        <w:rPr>
          <w:rFonts w:ascii="Arial Narrow" w:hAnsi="Arial Narrow" w:cs="Arial"/>
        </w:rPr>
        <w:t xml:space="preserve">  </w:t>
      </w:r>
      <w:proofErr w:type="spellStart"/>
      <w:r w:rsidRPr="00FB189C">
        <w:rPr>
          <w:rFonts w:ascii="Arial Narrow" w:hAnsi="Arial Narrow" w:cs="Arial"/>
        </w:rPr>
        <w:t>сам</w:t>
      </w:r>
      <w:proofErr w:type="spellEnd"/>
      <w:proofErr w:type="gram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прибави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податке</w:t>
      </w:r>
      <w:proofErr w:type="spellEnd"/>
      <w:r w:rsidRPr="00FB189C">
        <w:rPr>
          <w:rFonts w:ascii="Arial Narrow" w:hAnsi="Arial Narrow" w:cs="Arial"/>
        </w:rPr>
        <w:t xml:space="preserve"> о </w:t>
      </w:r>
      <w:proofErr w:type="spellStart"/>
      <w:r w:rsidRPr="00FB189C">
        <w:rPr>
          <w:rFonts w:ascii="Arial Narrow" w:hAnsi="Arial Narrow" w:cs="Arial"/>
        </w:rPr>
        <w:t>чињеницама</w:t>
      </w:r>
      <w:proofErr w:type="spellEnd"/>
      <w:r w:rsidRPr="00FB189C">
        <w:rPr>
          <w:rFonts w:ascii="Arial Narrow" w:hAnsi="Arial Narrow" w:cs="Arial"/>
        </w:rPr>
        <w:t xml:space="preserve"> о </w:t>
      </w:r>
      <w:proofErr w:type="spellStart"/>
      <w:r w:rsidRPr="00FB189C">
        <w:rPr>
          <w:rFonts w:ascii="Arial Narrow" w:hAnsi="Arial Narrow" w:cs="Arial"/>
        </w:rPr>
        <w:t>којима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се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води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службена</w:t>
      </w:r>
      <w:proofErr w:type="spellEnd"/>
      <w:r w:rsidRPr="00FB189C">
        <w:rPr>
          <w:rFonts w:ascii="Arial Narrow" w:hAnsi="Arial Narrow" w:cs="Arial"/>
        </w:rPr>
        <w:t xml:space="preserve"> </w:t>
      </w:r>
      <w:proofErr w:type="spellStart"/>
      <w:r w:rsidRPr="00FB189C">
        <w:rPr>
          <w:rFonts w:ascii="Arial Narrow" w:hAnsi="Arial Narrow" w:cs="Arial"/>
        </w:rPr>
        <w:t>евиданција</w:t>
      </w:r>
      <w:proofErr w:type="spellEnd"/>
      <w:r w:rsidRPr="00FB189C">
        <w:rPr>
          <w:rFonts w:ascii="Arial Narrow" w:hAnsi="Arial Narrow" w:cs="Arial"/>
        </w:rPr>
        <w:t xml:space="preserve"> (</w:t>
      </w:r>
      <w:r w:rsidRPr="00FB189C">
        <w:rPr>
          <w:rFonts w:ascii="Arial Narrow" w:hAnsi="Arial Narrow"/>
          <w:bCs/>
          <w:lang w:val="sr-Cyrl-CS"/>
        </w:rPr>
        <w:t xml:space="preserve">Решење </w:t>
      </w:r>
      <w:r w:rsidRPr="00FB189C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FB189C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FB189C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AF3E86" w:rsidRPr="00FB189C" w:rsidRDefault="00AF3E86" w:rsidP="001321DA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</w:rPr>
      </w:pPr>
    </w:p>
    <w:p w:rsidR="001321DA" w:rsidRPr="00FB189C" w:rsidRDefault="001321DA" w:rsidP="00FB189C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 w:rsidRPr="00FB189C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FB189C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FB189C">
        <w:rPr>
          <w:rFonts w:ascii="Arial Narrow" w:hAnsi="Arial Narrow" w:cs="Arial"/>
          <w:lang w:val="ru-RU"/>
        </w:rPr>
        <w:t xml:space="preserve"> </w:t>
      </w:r>
      <w:r w:rsidRPr="00FB189C">
        <w:rPr>
          <w:rFonts w:ascii="Arial Narrow" w:hAnsi="Arial Narrow" w:cs="Arial"/>
          <w:i/>
          <w:lang w:val="ru-RU"/>
        </w:rPr>
        <w:t>Извод из листа непокретности од Републичког геодетског завода.</w:t>
      </w:r>
    </w:p>
    <w:p w:rsidR="001321DA" w:rsidRPr="00FB189C" w:rsidRDefault="00FB189C" w:rsidP="001321DA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FB189C">
        <w:rPr>
          <w:rFonts w:ascii="Arial Narrow" w:hAnsi="Arial Narrow" w:cs="Arial"/>
          <w:i/>
          <w:lang w:val="ru-RU"/>
        </w:rPr>
        <w:t xml:space="preserve">   ____</w:t>
      </w:r>
      <w:r w:rsidR="001321DA" w:rsidRPr="00FB189C">
        <w:rPr>
          <w:rFonts w:ascii="Arial Narrow" w:hAnsi="Arial Narrow" w:cs="Arial"/>
          <w:i/>
          <w:lang w:val="ru-RU"/>
        </w:rPr>
        <w:t>____________</w:t>
      </w:r>
      <w:r w:rsidR="001321DA" w:rsidRPr="00FB189C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B676DB" w:rsidRPr="00FB189C" w:rsidRDefault="001321DA" w:rsidP="001321DA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en-US"/>
        </w:rPr>
      </w:pPr>
      <w:r w:rsidRPr="00FB189C">
        <w:rPr>
          <w:rFonts w:ascii="Arial Narrow" w:hAnsi="Arial Narrow" w:cs="Arial"/>
          <w:lang w:val="sr-Cyrl-CS"/>
        </w:rPr>
        <w:t xml:space="preserve">                              </w:t>
      </w:r>
      <w:r w:rsidR="00FB189C" w:rsidRPr="00FB189C">
        <w:rPr>
          <w:rFonts w:ascii="Arial Narrow" w:hAnsi="Arial Narrow" w:cs="Arial"/>
          <w:lang w:val="sr-Cyrl-CS"/>
        </w:rPr>
        <w:t xml:space="preserve">                       </w:t>
      </w:r>
      <w:r w:rsidRPr="00FB189C">
        <w:rPr>
          <w:rFonts w:ascii="Arial Narrow" w:hAnsi="Arial Narrow" w:cs="Arial"/>
          <w:lang w:val="sr-Cyrl-CS"/>
        </w:rPr>
        <w:t xml:space="preserve">  </w:t>
      </w:r>
      <w:r w:rsidRPr="00FB189C">
        <w:rPr>
          <w:rFonts w:ascii="Arial Narrow" w:hAnsi="Arial Narrow" w:cs="Arial"/>
          <w:lang w:val="ru-RU"/>
        </w:rPr>
        <w:t>(потпис и овера)</w:t>
      </w:r>
      <w:r w:rsidRPr="00FB189C">
        <w:rPr>
          <w:rFonts w:ascii="Arial Narrow" w:hAnsi="Arial Narrow" w:cs="Arial"/>
          <w:lang w:val="sr-Cyrl-CS"/>
        </w:rPr>
        <w:t xml:space="preserve">  </w:t>
      </w:r>
    </w:p>
    <w:p w:rsidR="00FB189C" w:rsidRPr="00FB189C" w:rsidRDefault="00FB189C" w:rsidP="00FB189C">
      <w:pPr>
        <w:ind w:left="-426" w:right="-360"/>
        <w:jc w:val="both"/>
        <w:rPr>
          <w:rFonts w:ascii="Arial Narrow" w:hAnsi="Arial Narrow"/>
          <w:i/>
          <w:iCs/>
          <w:color w:val="000000"/>
        </w:rPr>
      </w:pPr>
    </w:p>
    <w:p w:rsidR="00FB189C" w:rsidRPr="00FB189C" w:rsidRDefault="00FB189C" w:rsidP="00FB189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 w:rsidRPr="00FB189C">
        <w:rPr>
          <w:rFonts w:ascii="Arial Narrow" w:hAnsi="Arial Narrow"/>
          <w:i/>
          <w:iCs/>
          <w:color w:val="000000"/>
        </w:rPr>
        <w:t>Одредбама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 w:rsidRPr="00FB189C">
        <w:rPr>
          <w:rFonts w:ascii="Arial Narrow" w:hAnsi="Arial Narrow"/>
          <w:i/>
          <w:iCs/>
          <w:color w:val="000000"/>
        </w:rPr>
        <w:t>члана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 9</w:t>
      </w:r>
      <w:proofErr w:type="gramEnd"/>
      <w:r w:rsidRPr="00FB189C"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 w:rsidRPr="00FB189C"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 w:rsidRPr="00FB189C">
        <w:rPr>
          <w:rFonts w:ascii="Arial Narrow" w:hAnsi="Arial Narrow"/>
          <w:i/>
          <w:color w:val="000000"/>
        </w:rPr>
        <w:t xml:space="preserve"> (3)  и 103. </w:t>
      </w:r>
      <w:proofErr w:type="spellStart"/>
      <w:r w:rsidRPr="00FB189C">
        <w:rPr>
          <w:rFonts w:ascii="Arial Narrow" w:hAnsi="Arial Narrow"/>
          <w:i/>
          <w:color w:val="000000"/>
        </w:rPr>
        <w:t>Закона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општем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управном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поступку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gramStart"/>
      <w:r w:rsidRPr="00FB189C">
        <w:rPr>
          <w:rFonts w:ascii="Arial Narrow" w:hAnsi="Arial Narrow"/>
          <w:i/>
          <w:iCs/>
          <w:color w:val="000000"/>
        </w:rPr>
        <w:t>(</w:t>
      </w:r>
      <w:r w:rsidRPr="00FB189C"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 w:rsidRPr="00FB189C"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ни</w:t>
      </w:r>
      <w:proofErr w:type="spellEnd"/>
      <w:r w:rsidRPr="00FB189C"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 w:rsidRPr="00FB189C"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прописано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је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да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је</w:t>
      </w:r>
      <w:proofErr w:type="spellEnd"/>
      <w:r w:rsidRPr="00FB189C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iCs/>
          <w:color w:val="000000"/>
        </w:rPr>
        <w:t>о</w:t>
      </w:r>
      <w:r w:rsidRPr="00FB189C">
        <w:rPr>
          <w:rFonts w:ascii="Arial Narrow" w:hAnsi="Arial Narrow"/>
          <w:i/>
          <w:color w:val="000000"/>
        </w:rPr>
        <w:t>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 </w:t>
      </w:r>
      <w:proofErr w:type="spellStart"/>
      <w:r w:rsidRPr="00FB189C">
        <w:rPr>
          <w:rFonts w:ascii="Arial Narrow" w:hAnsi="Arial Narrow"/>
          <w:i/>
          <w:color w:val="000000"/>
        </w:rPr>
        <w:t>дужан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службеној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дужности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врши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увид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прибавља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i/>
          <w:color w:val="000000"/>
        </w:rPr>
        <w:t>обрађује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чињеницама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којима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други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поступак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дужан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хитно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затражи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FB189C">
        <w:rPr>
          <w:rFonts w:ascii="Arial Narrow" w:hAnsi="Arial Narrow"/>
          <w:i/>
          <w:color w:val="000000"/>
        </w:rPr>
        <w:t>замољени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бесплатно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уступи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gramStart"/>
      <w:r w:rsidRPr="00FB189C"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није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друкчије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прописано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У </w:t>
      </w:r>
      <w:proofErr w:type="spellStart"/>
      <w:r w:rsidRPr="00FB189C">
        <w:rPr>
          <w:rFonts w:ascii="Arial Narrow" w:hAnsi="Arial Narrow"/>
          <w:i/>
          <w:color w:val="000000"/>
        </w:rPr>
        <w:t>поступку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који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покреће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захтеву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може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врши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увид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прибавља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и </w:t>
      </w:r>
      <w:proofErr w:type="spellStart"/>
      <w:r w:rsidRPr="00FB189C">
        <w:rPr>
          <w:rFonts w:ascii="Arial Narrow" w:hAnsi="Arial Narrow"/>
          <w:i/>
          <w:color w:val="000000"/>
        </w:rPr>
        <w:t>обрађује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личне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чињеницама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о </w:t>
      </w:r>
      <w:proofErr w:type="spellStart"/>
      <w:r w:rsidRPr="00FB189C">
        <w:rPr>
          <w:rFonts w:ascii="Arial Narrow" w:hAnsi="Arial Narrow"/>
          <w:i/>
          <w:color w:val="000000"/>
        </w:rPr>
        <w:t>којима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води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службена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евиденција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када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је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то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осим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изричито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изјави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да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те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прибавити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сама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.  </w:t>
      </w:r>
      <w:proofErr w:type="spellStart"/>
      <w:r w:rsidRPr="00FB189C">
        <w:rPr>
          <w:rFonts w:ascii="Arial Narrow" w:hAnsi="Arial Narrow"/>
          <w:i/>
          <w:color w:val="000000"/>
        </w:rPr>
        <w:t>Ако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странка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у </w:t>
      </w:r>
      <w:proofErr w:type="spellStart"/>
      <w:r w:rsidRPr="00FB189C">
        <w:rPr>
          <w:rFonts w:ascii="Arial Narrow" w:hAnsi="Arial Narrow"/>
          <w:i/>
          <w:color w:val="000000"/>
        </w:rPr>
        <w:t>року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поднесе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личне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податке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неопходне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одлучивање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органа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, </w:t>
      </w:r>
      <w:proofErr w:type="spellStart"/>
      <w:r w:rsidRPr="00FB189C">
        <w:rPr>
          <w:rFonts w:ascii="Arial Narrow" w:hAnsi="Arial Narrow"/>
          <w:i/>
          <w:color w:val="000000"/>
        </w:rPr>
        <w:t>захтев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покретање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поступка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ће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се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сматрати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неуредним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</w:t>
      </w:r>
      <w:proofErr w:type="spellStart"/>
      <w:r w:rsidRPr="00FB189C">
        <w:rPr>
          <w:rFonts w:ascii="Arial Narrow" w:hAnsi="Arial Narrow"/>
          <w:i/>
          <w:color w:val="000000"/>
        </w:rPr>
        <w:t>члан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59. </w:t>
      </w:r>
      <w:proofErr w:type="spellStart"/>
      <w:r w:rsidRPr="00FB189C">
        <w:rPr>
          <w:rFonts w:ascii="Arial Narrow" w:hAnsi="Arial Narrow"/>
          <w:i/>
          <w:color w:val="000000"/>
        </w:rPr>
        <w:t>став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(2) </w:t>
      </w:r>
      <w:proofErr w:type="spellStart"/>
      <w:r w:rsidRPr="00FB189C">
        <w:rPr>
          <w:rFonts w:ascii="Arial Narrow" w:hAnsi="Arial Narrow"/>
          <w:i/>
          <w:color w:val="000000"/>
        </w:rPr>
        <w:t>овог</w:t>
      </w:r>
      <w:proofErr w:type="spellEnd"/>
      <w:r w:rsidRPr="00FB189C">
        <w:rPr>
          <w:rFonts w:ascii="Arial Narrow" w:hAnsi="Arial Narrow"/>
          <w:i/>
          <w:color w:val="000000"/>
        </w:rPr>
        <w:t xml:space="preserve"> </w:t>
      </w:r>
      <w:proofErr w:type="spellStart"/>
      <w:r w:rsidRPr="00FB189C">
        <w:rPr>
          <w:rFonts w:ascii="Arial Narrow" w:hAnsi="Arial Narrow"/>
          <w:i/>
          <w:color w:val="000000"/>
        </w:rPr>
        <w:t>закона</w:t>
      </w:r>
      <w:proofErr w:type="spellEnd"/>
      <w:r w:rsidRPr="00FB189C">
        <w:rPr>
          <w:rFonts w:ascii="Arial Narrow" w:hAnsi="Arial Narrow"/>
          <w:i/>
          <w:color w:val="000000"/>
        </w:rPr>
        <w:t>).</w:t>
      </w:r>
    </w:p>
    <w:p w:rsidR="00B676DB" w:rsidRPr="00FB189C" w:rsidRDefault="00B676DB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FB189C" w:rsidRDefault="000C4EBA" w:rsidP="00FB189C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Pr="00FB189C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FB189C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FB189C">
        <w:rPr>
          <w:rFonts w:ascii="Arial Narrow" w:hAnsi="Arial Narrow"/>
          <w:bCs/>
          <w:color w:val="000000"/>
          <w:lang w:val="sr-Cyrl-CS"/>
        </w:rPr>
        <w:t xml:space="preserve">  </w:t>
      </w:r>
      <w:r w:rsidR="00F74F44" w:rsidRPr="00FB189C">
        <w:rPr>
          <w:rFonts w:ascii="Arial Narrow" w:hAnsi="Arial Narrow"/>
          <w:bCs/>
          <w:color w:val="000000"/>
        </w:rPr>
        <w:t xml:space="preserve"> </w:t>
      </w:r>
      <w:r w:rsidR="001321DA" w:rsidRPr="00FB189C">
        <w:rPr>
          <w:rFonts w:ascii="Arial Narrow" w:hAnsi="Arial Narrow"/>
          <w:bCs/>
          <w:color w:val="000000"/>
        </w:rPr>
        <w:t xml:space="preserve">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FB189C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</w:t>
      </w:r>
      <w:r w:rsidR="00E608B4" w:rsidRPr="00FB189C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FB189C">
        <w:rPr>
          <w:rFonts w:ascii="Arial Narrow" w:hAnsi="Arial Narrow"/>
          <w:bCs/>
          <w:color w:val="000000"/>
          <w:lang w:val="sr-Cyrl-CS"/>
        </w:rPr>
        <w:t xml:space="preserve">   _______________________</w:t>
      </w:r>
    </w:p>
    <w:p w:rsidR="000C4EBA" w:rsidRPr="00FB189C" w:rsidRDefault="000C4EBA">
      <w:pPr>
        <w:rPr>
          <w:rFonts w:ascii="Arial Narrow" w:hAnsi="Arial Narrow"/>
          <w:bCs/>
          <w:color w:val="000000"/>
          <w:lang w:val="sr-Latn-CS"/>
        </w:rPr>
      </w:pPr>
      <w:r w:rsidRPr="00FB189C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</w:t>
      </w:r>
      <w:r w:rsidR="00E608B4"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FB189C">
        <w:rPr>
          <w:rFonts w:ascii="Arial Narrow" w:hAnsi="Arial Narrow"/>
          <w:bCs/>
          <w:color w:val="000000"/>
          <w:lang w:val="sr-Cyrl-CS"/>
        </w:rPr>
        <w:t xml:space="preserve">        </w:t>
      </w:r>
      <w:r w:rsidR="0053551E">
        <w:rPr>
          <w:rFonts w:ascii="Arial Narrow" w:hAnsi="Arial Narrow"/>
          <w:bCs/>
          <w:color w:val="000000"/>
          <w:lang w:val="sr-Cyrl-CS"/>
        </w:rPr>
        <w:t xml:space="preserve"> </w:t>
      </w:r>
      <w:r w:rsidR="001321DA"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="00E608B4" w:rsidRPr="00FB189C">
        <w:rPr>
          <w:rFonts w:ascii="Arial Narrow" w:hAnsi="Arial Narrow"/>
          <w:bCs/>
          <w:color w:val="000000"/>
          <w:lang w:val="sr-Cyrl-CS"/>
        </w:rPr>
        <w:t xml:space="preserve"> </w:t>
      </w:r>
      <w:r w:rsidRPr="00FB189C">
        <w:rPr>
          <w:rFonts w:ascii="Arial Narrow" w:hAnsi="Arial Narrow"/>
          <w:bCs/>
          <w:color w:val="000000"/>
          <w:lang w:val="sr-Cyrl-CS"/>
        </w:rPr>
        <w:t>(потпис</w:t>
      </w:r>
      <w:r w:rsidR="001321DA" w:rsidRPr="00FB189C">
        <w:rPr>
          <w:rFonts w:ascii="Arial Narrow" w:hAnsi="Arial Narrow"/>
          <w:bCs/>
          <w:color w:val="000000"/>
          <w:lang w:val="sr-Cyrl-CS"/>
        </w:rPr>
        <w:t xml:space="preserve">  и овера</w:t>
      </w:r>
      <w:r w:rsidRPr="00FB189C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FB189C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FB189C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FB189C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1B66BB" w:rsidRDefault="001B66BB" w:rsidP="001B66BB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1B66BB" w:rsidRDefault="001B66BB" w:rsidP="001B66BB">
      <w:pPr>
        <w:jc w:val="right"/>
        <w:rPr>
          <w:sz w:val="22"/>
          <w:szCs w:val="22"/>
          <w:lang w:val="sr-Cyrl-CS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B66BB" w:rsidRDefault="001B66BB" w:rsidP="001B66BB">
      <w:pPr>
        <w:jc w:val="both"/>
        <w:rPr>
          <w:sz w:val="8"/>
          <w:szCs w:val="8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1B66BB" w:rsidRDefault="001B66BB" w:rsidP="001B66BB">
      <w:pPr>
        <w:jc w:val="both"/>
        <w:rPr>
          <w:sz w:val="8"/>
          <w:szCs w:val="8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1B66BB" w:rsidRDefault="001B66BB" w:rsidP="001B66BB">
      <w:pPr>
        <w:jc w:val="both"/>
        <w:rPr>
          <w:sz w:val="8"/>
          <w:szCs w:val="8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</w:p>
    <w:p w:rsidR="001B66BB" w:rsidRDefault="001B66BB" w:rsidP="001B66BB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1B66BB" w:rsidRDefault="001B66BB" w:rsidP="001B66BB">
      <w:pPr>
        <w:jc w:val="center"/>
        <w:rPr>
          <w:b/>
          <w:sz w:val="22"/>
          <w:szCs w:val="22"/>
          <w:lang w:val="sr-Latn-CS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1B66BB" w:rsidRDefault="001B66BB" w:rsidP="001B66BB">
      <w:pPr>
        <w:jc w:val="both"/>
        <w:rPr>
          <w:b/>
          <w:sz w:val="8"/>
          <w:szCs w:val="8"/>
          <w:lang w:val="ru-RU" w:eastAsia="de-DE"/>
        </w:rPr>
      </w:pPr>
    </w:p>
    <w:p w:rsidR="001B66BB" w:rsidRDefault="001B66BB" w:rsidP="001B66BB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1B66BB" w:rsidRDefault="001B66BB" w:rsidP="001B66BB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Default="001B66BB" w:rsidP="001B66BB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1B66BB" w:rsidRDefault="001B66BB" w:rsidP="001B66BB">
      <w:pPr>
        <w:jc w:val="center"/>
        <w:rPr>
          <w:b/>
          <w:sz w:val="12"/>
          <w:szCs w:val="12"/>
          <w:lang w:val="ru-RU" w:eastAsia="de-DE"/>
        </w:rPr>
      </w:pPr>
    </w:p>
    <w:p w:rsidR="001B66BB" w:rsidRDefault="001B66BB" w:rsidP="001B66BB">
      <w:pPr>
        <w:jc w:val="center"/>
        <w:rPr>
          <w:b/>
          <w:sz w:val="12"/>
          <w:szCs w:val="12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</w:p>
    <w:p w:rsidR="001B66BB" w:rsidRDefault="001B66BB" w:rsidP="001B66BB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1B66BB" w:rsidRDefault="001B66BB" w:rsidP="001B66BB">
      <w:pPr>
        <w:jc w:val="both"/>
        <w:rPr>
          <w:sz w:val="8"/>
          <w:szCs w:val="8"/>
          <w:lang w:val="ru-RU" w:eastAsia="de-DE"/>
        </w:rPr>
      </w:pPr>
    </w:p>
    <w:p w:rsidR="001B66BB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Default="001B66BB" w:rsidP="001B66BB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1B66BB" w:rsidRDefault="001B66BB" w:rsidP="001B66B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B66BB" w:rsidRDefault="001B66BB" w:rsidP="001B66BB">
      <w:pPr>
        <w:ind w:left="360"/>
        <w:jc w:val="both"/>
        <w:rPr>
          <w:sz w:val="10"/>
          <w:szCs w:val="10"/>
          <w:lang w:val="sr-Cyrl-CS"/>
        </w:rPr>
      </w:pPr>
    </w:p>
    <w:p w:rsidR="001B66BB" w:rsidRDefault="001B66BB" w:rsidP="001B66BB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1B66BB" w:rsidRDefault="001B66BB" w:rsidP="001B66BB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1B66BB" w:rsidRDefault="001B66BB" w:rsidP="001B66BB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1B66BB" w:rsidRDefault="001B66BB" w:rsidP="001B66BB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FB189C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FB189C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FB189C" w:rsidRDefault="000C4EBA">
      <w:pPr>
        <w:rPr>
          <w:rFonts w:ascii="Arial Narrow" w:hAnsi="Arial Narrow"/>
          <w:bCs/>
          <w:color w:val="000000"/>
        </w:rPr>
      </w:pPr>
      <w:r w:rsidRPr="00FB189C">
        <w:rPr>
          <w:rFonts w:ascii="Arial Narrow" w:hAnsi="Arial Narrow"/>
          <w:bCs/>
          <w:color w:val="000000"/>
        </w:rPr>
        <w:t xml:space="preserve">  </w:t>
      </w:r>
    </w:p>
    <w:p w:rsidR="000C4EBA" w:rsidRPr="00FB189C" w:rsidRDefault="000C4EBA">
      <w:pPr>
        <w:rPr>
          <w:rFonts w:ascii="Arial Narrow" w:hAnsi="Arial Narrow"/>
        </w:rPr>
      </w:pP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</w:r>
      <w:r w:rsidRPr="00FB189C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FB189C" w:rsidSect="003B7846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54" w:rsidRDefault="000B3054">
      <w:r>
        <w:separator/>
      </w:r>
    </w:p>
  </w:endnote>
  <w:endnote w:type="continuationSeparator" w:id="0">
    <w:p w:rsidR="000B3054" w:rsidRDefault="000B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0C4EBA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QMS-RP-08-020.01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54" w:rsidRDefault="000B3054">
      <w:r>
        <w:separator/>
      </w:r>
    </w:p>
  </w:footnote>
  <w:footnote w:type="continuationSeparator" w:id="0">
    <w:p w:rsidR="000B3054" w:rsidRDefault="000B3054">
      <w:r>
        <w:continuationSeparator/>
      </w:r>
    </w:p>
  </w:footnote>
  <w:footnote w:id="1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B66BB" w:rsidRDefault="001B66BB" w:rsidP="001B66BB">
      <w:pPr>
        <w:jc w:val="both"/>
        <w:rPr>
          <w:sz w:val="2"/>
          <w:szCs w:val="2"/>
          <w:lang w:val="sr-Cyrl-CS"/>
        </w:rPr>
      </w:pPr>
    </w:p>
  </w:footnote>
  <w:footnote w:id="2">
    <w:p w:rsidR="001B66BB" w:rsidRDefault="001B66BB" w:rsidP="001B66BB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1B66BB" w:rsidRDefault="001B66BB" w:rsidP="001B66BB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57579"/>
    <w:multiLevelType w:val="hybridMultilevel"/>
    <w:tmpl w:val="DED4F138"/>
    <w:lvl w:ilvl="0" w:tplc="8E40D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631B2"/>
    <w:rsid w:val="000A113C"/>
    <w:rsid w:val="000B3054"/>
    <w:rsid w:val="000C4EBA"/>
    <w:rsid w:val="000E40E4"/>
    <w:rsid w:val="00105224"/>
    <w:rsid w:val="001321DA"/>
    <w:rsid w:val="00175F33"/>
    <w:rsid w:val="001A3D5E"/>
    <w:rsid w:val="001B66BB"/>
    <w:rsid w:val="001E3C96"/>
    <w:rsid w:val="001F15FA"/>
    <w:rsid w:val="00204669"/>
    <w:rsid w:val="00214F28"/>
    <w:rsid w:val="00230C6E"/>
    <w:rsid w:val="0023433B"/>
    <w:rsid w:val="002656C1"/>
    <w:rsid w:val="002C6DFF"/>
    <w:rsid w:val="002D0C4F"/>
    <w:rsid w:val="0032021D"/>
    <w:rsid w:val="00347CA3"/>
    <w:rsid w:val="00363021"/>
    <w:rsid w:val="003A0AF4"/>
    <w:rsid w:val="003A2C1C"/>
    <w:rsid w:val="003B7846"/>
    <w:rsid w:val="003C615C"/>
    <w:rsid w:val="003D5429"/>
    <w:rsid w:val="00411E53"/>
    <w:rsid w:val="0042603D"/>
    <w:rsid w:val="004F1796"/>
    <w:rsid w:val="0053551E"/>
    <w:rsid w:val="00551321"/>
    <w:rsid w:val="005D35EF"/>
    <w:rsid w:val="005F5A75"/>
    <w:rsid w:val="00662708"/>
    <w:rsid w:val="0068380F"/>
    <w:rsid w:val="006A6F1B"/>
    <w:rsid w:val="00750E2A"/>
    <w:rsid w:val="00752343"/>
    <w:rsid w:val="0077473C"/>
    <w:rsid w:val="007B1326"/>
    <w:rsid w:val="007B217C"/>
    <w:rsid w:val="008279FA"/>
    <w:rsid w:val="00891752"/>
    <w:rsid w:val="008A0F44"/>
    <w:rsid w:val="008A2EA4"/>
    <w:rsid w:val="008B4552"/>
    <w:rsid w:val="008C5069"/>
    <w:rsid w:val="008C6D5E"/>
    <w:rsid w:val="008D65A0"/>
    <w:rsid w:val="008D7F5F"/>
    <w:rsid w:val="008F534C"/>
    <w:rsid w:val="00903B69"/>
    <w:rsid w:val="009043C2"/>
    <w:rsid w:val="00921F35"/>
    <w:rsid w:val="00953361"/>
    <w:rsid w:val="00957A2B"/>
    <w:rsid w:val="00976822"/>
    <w:rsid w:val="00986F1A"/>
    <w:rsid w:val="0099217B"/>
    <w:rsid w:val="009B020C"/>
    <w:rsid w:val="009D4A3C"/>
    <w:rsid w:val="00A43358"/>
    <w:rsid w:val="00A50EF5"/>
    <w:rsid w:val="00A825E0"/>
    <w:rsid w:val="00AA7283"/>
    <w:rsid w:val="00AC59D9"/>
    <w:rsid w:val="00AC79C6"/>
    <w:rsid w:val="00AF3E86"/>
    <w:rsid w:val="00B36AA8"/>
    <w:rsid w:val="00B676DB"/>
    <w:rsid w:val="00B7593B"/>
    <w:rsid w:val="00B776DC"/>
    <w:rsid w:val="00B81F71"/>
    <w:rsid w:val="00BA4667"/>
    <w:rsid w:val="00BC0ACD"/>
    <w:rsid w:val="00BE3576"/>
    <w:rsid w:val="00C023D1"/>
    <w:rsid w:val="00C3153C"/>
    <w:rsid w:val="00C428EE"/>
    <w:rsid w:val="00CF2B31"/>
    <w:rsid w:val="00D1485A"/>
    <w:rsid w:val="00D16056"/>
    <w:rsid w:val="00D613B8"/>
    <w:rsid w:val="00DD04AC"/>
    <w:rsid w:val="00E608B4"/>
    <w:rsid w:val="00ED49F8"/>
    <w:rsid w:val="00ED4BFF"/>
    <w:rsid w:val="00EE284C"/>
    <w:rsid w:val="00F74F44"/>
    <w:rsid w:val="00FB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B7846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3B7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784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1321DA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B66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20</cp:revision>
  <cp:lastPrinted>2015-09-03T08:13:00Z</cp:lastPrinted>
  <dcterms:created xsi:type="dcterms:W3CDTF">2014-10-21T08:53:00Z</dcterms:created>
  <dcterms:modified xsi:type="dcterms:W3CDTF">2017-02-03T10:13:00Z</dcterms:modified>
</cp:coreProperties>
</file>