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2C" w:rsidRDefault="00977B2C" w:rsidP="00977B2C">
      <w:pPr>
        <w:pStyle w:val="Heading1"/>
        <w:ind w:hanging="2160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977B2C" w:rsidRDefault="00977B2C" w:rsidP="00977B2C">
      <w:pPr>
        <w:pStyle w:val="Heading1"/>
        <w:ind w:hanging="2160"/>
        <w:rPr>
          <w:rFonts w:ascii="Arial" w:hAnsi="Arial" w:cs="Arial"/>
        </w:rPr>
      </w:pPr>
      <w:r>
        <w:rPr>
          <w:rFonts w:ascii="Arial" w:hAnsi="Arial" w:cs="Arial"/>
        </w:rPr>
        <w:t>ГРАД  БЕОГРАД</w:t>
      </w:r>
    </w:p>
    <w:p w:rsidR="00977B2C" w:rsidRDefault="00977B2C" w:rsidP="00977B2C">
      <w:pPr>
        <w:pStyle w:val="Heading1"/>
        <w:ind w:hanging="2160"/>
        <w:rPr>
          <w:rFonts w:ascii="Arial" w:hAnsi="Arial" w:cs="Arial"/>
        </w:rPr>
      </w:pPr>
      <w:r>
        <w:rPr>
          <w:rFonts w:ascii="Arial" w:hAnsi="Arial" w:cs="Arial"/>
        </w:rPr>
        <w:t>ГРАДСКА ОПШТИНА НОВИ БЕОГРАД</w:t>
      </w:r>
    </w:p>
    <w:p w:rsidR="00977B2C" w:rsidRDefault="00977B2C" w:rsidP="00977B2C">
      <w:pPr>
        <w:pStyle w:val="Heading1"/>
        <w:ind w:hanging="2160"/>
        <w:rPr>
          <w:rFonts w:ascii="Arial" w:hAnsi="Arial" w:cs="Arial"/>
          <w:lang w:val="sr-Cyrl-BA"/>
        </w:rPr>
      </w:pPr>
      <w:r>
        <w:rPr>
          <w:rFonts w:ascii="Arial" w:hAnsi="Arial" w:cs="Arial"/>
        </w:rPr>
        <w:t>УПРАВА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BA"/>
        </w:rPr>
        <w:t>ГРАДСКА ОПШТИНЕ</w:t>
      </w:r>
    </w:p>
    <w:p w:rsidR="00977B2C" w:rsidRDefault="00977B2C" w:rsidP="00977B2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Одељење за грађевинске и </w:t>
      </w:r>
    </w:p>
    <w:p w:rsidR="00977B2C" w:rsidRDefault="00977B2C" w:rsidP="00977B2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комуналне послове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и инвестиционо пројектовање</w:t>
      </w:r>
    </w:p>
    <w:p w:rsidR="00977B2C" w:rsidRDefault="00977B2C" w:rsidP="00977B2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Одсек за грађевинске послове</w:t>
      </w:r>
    </w:p>
    <w:p w:rsidR="00977B2C" w:rsidRDefault="00977B2C" w:rsidP="00977B2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Број: </w:t>
      </w:r>
      <w:r>
        <w:rPr>
          <w:rFonts w:ascii="Arial" w:hAnsi="Arial" w:cs="Arial"/>
          <w:lang w:val="sr-Cyrl-CS"/>
        </w:rPr>
        <w:tab/>
        <w:t xml:space="preserve"> </w:t>
      </w:r>
      <w:r>
        <w:rPr>
          <w:rFonts w:ascii="Arial" w:hAnsi="Arial" w:cs="Arial"/>
        </w:rPr>
        <w:t>VIII</w:t>
      </w:r>
      <w:r>
        <w:rPr>
          <w:rFonts w:ascii="Arial" w:hAnsi="Arial" w:cs="Arial"/>
          <w:lang w:val="sr-Cyrl-CS"/>
        </w:rPr>
        <w:t>-351-</w:t>
      </w:r>
      <w:r>
        <w:rPr>
          <w:rFonts w:ascii="Arial" w:hAnsi="Arial" w:cs="Arial"/>
        </w:rPr>
        <w:t>364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5</w:t>
      </w:r>
    </w:p>
    <w:p w:rsidR="00977B2C" w:rsidRDefault="00977B2C" w:rsidP="00977B2C">
      <w:pPr>
        <w:ind w:left="-180" w:firstLine="18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Дана:    </w:t>
      </w:r>
      <w:r>
        <w:rPr>
          <w:rFonts w:ascii="Arial" w:hAnsi="Arial" w:cs="Arial"/>
          <w:lang w:val="sr-Latn-CS"/>
        </w:rPr>
        <w:t>01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06</w:t>
      </w:r>
      <w:r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5. године</w:t>
      </w:r>
    </w:p>
    <w:p w:rsidR="00977B2C" w:rsidRPr="00251A04" w:rsidRDefault="00977B2C" w:rsidP="00977B2C">
      <w:pPr>
        <w:ind w:left="-180" w:firstLine="18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sr-Cyrl-CS"/>
        </w:rPr>
        <w:t>ВУ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  <w:lang w:val="sr-Cyrl-CS"/>
        </w:rPr>
        <w:t>РБ</w:t>
      </w:r>
    </w:p>
    <w:p w:rsidR="00977B2C" w:rsidRPr="00BB6FF0" w:rsidRDefault="00977B2C" w:rsidP="00977B2C">
      <w:pPr>
        <w:jc w:val="both"/>
        <w:rPr>
          <w:rFonts w:ascii="Arial" w:hAnsi="Arial" w:cs="Arial"/>
          <w:lang w:val="sr-Cyrl-CS"/>
        </w:rPr>
      </w:pPr>
    </w:p>
    <w:p w:rsidR="00977B2C" w:rsidRPr="00BB6FF0" w:rsidRDefault="00977B2C" w:rsidP="00977B2C">
      <w:pPr>
        <w:pStyle w:val="BodyText"/>
        <w:rPr>
          <w:rFonts w:ascii="Arial" w:hAnsi="Arial" w:cs="Arial"/>
        </w:rPr>
      </w:pPr>
      <w:r w:rsidRPr="00BB6FF0">
        <w:rPr>
          <w:rFonts w:ascii="Arial" w:hAnsi="Arial" w:cs="Arial"/>
        </w:rPr>
        <w:t>Одељење за грађевинске и комуналне послове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 инвестиционо пројектовање Управе</w:t>
      </w:r>
      <w:r w:rsidRPr="00BB6FF0">
        <w:rPr>
          <w:rFonts w:ascii="Arial" w:hAnsi="Arial" w:cs="Arial"/>
        </w:rPr>
        <w:t xml:space="preserve"> Градске Општине Нови </w:t>
      </w:r>
      <w:r>
        <w:rPr>
          <w:rFonts w:ascii="Arial" w:hAnsi="Arial" w:cs="Arial"/>
        </w:rPr>
        <w:t>Београд, поступајући по захтеву Гајовић Николе из Београда, Улица Ватрослава Лисинског број 12а</w:t>
      </w:r>
      <w:r>
        <w:rPr>
          <w:rFonts w:ascii="Arial" w:hAnsi="Arial" w:cs="Arial"/>
          <w:lang w:val="sr-Latn-CS"/>
        </w:rPr>
        <w:t>,</w:t>
      </w:r>
      <w:r w:rsidRPr="00BB6FF0">
        <w:rPr>
          <w:rFonts w:ascii="Arial" w:hAnsi="Arial" w:cs="Arial"/>
        </w:rPr>
        <w:t xml:space="preserve"> за издавање одобрења за </w:t>
      </w:r>
      <w:r>
        <w:rPr>
          <w:rFonts w:ascii="Arial" w:hAnsi="Arial" w:cs="Arial"/>
        </w:rPr>
        <w:t xml:space="preserve">извођење радова на инвестиционом одржавању стана број 13 који се налази на првом спрату стамбене зграде у Улици омладинских бригада број 142, у Новом Београду, на кат.парцели број 5152 КО Нови Београд, </w:t>
      </w:r>
      <w:r w:rsidRPr="00BB6FF0">
        <w:rPr>
          <w:rFonts w:ascii="Arial" w:hAnsi="Arial" w:cs="Arial"/>
        </w:rPr>
        <w:t>на основу члана</w:t>
      </w:r>
      <w:r>
        <w:rPr>
          <w:rFonts w:ascii="Arial" w:hAnsi="Arial" w:cs="Arial"/>
        </w:rPr>
        <w:t xml:space="preserve"> 8ђ и члана</w:t>
      </w:r>
      <w:r w:rsidRPr="00BB6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145.</w:t>
      </w:r>
      <w:r w:rsidRPr="00BB6FF0">
        <w:rPr>
          <w:rFonts w:ascii="Arial" w:hAnsi="Arial" w:cs="Arial"/>
        </w:rPr>
        <w:t xml:space="preserve"> Закона о планирању и изградњи </w:t>
      </w:r>
      <w:r>
        <w:rPr>
          <w:rFonts w:ascii="Arial" w:hAnsi="Arial" w:cs="Arial"/>
        </w:rPr>
        <w:t xml:space="preserve">(„Службени гласник РС“ бр. </w:t>
      </w:r>
      <w:r w:rsidRPr="00093543">
        <w:rPr>
          <w:rFonts w:ascii="Arial" w:hAnsi="Arial" w:cs="Arial"/>
        </w:rPr>
        <w:t>72/09,</w:t>
      </w:r>
      <w:r>
        <w:rPr>
          <w:rFonts w:ascii="Arial" w:hAnsi="Arial" w:cs="Arial"/>
        </w:rPr>
        <w:t xml:space="preserve"> </w:t>
      </w:r>
      <w:r w:rsidRPr="00093543">
        <w:rPr>
          <w:rFonts w:ascii="Arial" w:hAnsi="Arial" w:cs="Arial"/>
        </w:rPr>
        <w:t>81/09,</w:t>
      </w:r>
      <w:r>
        <w:rPr>
          <w:rFonts w:ascii="Arial" w:hAnsi="Arial" w:cs="Arial"/>
        </w:rPr>
        <w:t xml:space="preserve"> </w:t>
      </w:r>
      <w:r w:rsidRPr="00093543">
        <w:rPr>
          <w:rFonts w:ascii="Arial" w:hAnsi="Arial" w:cs="Arial"/>
        </w:rPr>
        <w:t>64/10,</w:t>
      </w:r>
      <w:r>
        <w:rPr>
          <w:rFonts w:ascii="Arial" w:hAnsi="Arial" w:cs="Arial"/>
        </w:rPr>
        <w:t xml:space="preserve"> </w:t>
      </w:r>
      <w:r w:rsidRPr="00093543">
        <w:rPr>
          <w:rFonts w:ascii="Arial" w:hAnsi="Arial" w:cs="Arial"/>
        </w:rPr>
        <w:t>24/11,</w:t>
      </w:r>
      <w:r>
        <w:rPr>
          <w:rFonts w:ascii="Arial" w:hAnsi="Arial" w:cs="Arial"/>
        </w:rPr>
        <w:t xml:space="preserve"> </w:t>
      </w:r>
      <w:r w:rsidRPr="00093543">
        <w:rPr>
          <w:rFonts w:ascii="Arial" w:hAnsi="Arial" w:cs="Arial"/>
        </w:rPr>
        <w:t>121/12,</w:t>
      </w:r>
      <w:r>
        <w:rPr>
          <w:rFonts w:ascii="Arial" w:hAnsi="Arial" w:cs="Arial"/>
        </w:rPr>
        <w:t xml:space="preserve"> 42/13, 50/13, 98</w:t>
      </w:r>
      <w:r w:rsidRPr="00093543">
        <w:rPr>
          <w:rFonts w:ascii="Arial" w:hAnsi="Arial" w:cs="Arial"/>
        </w:rPr>
        <w:t>/13</w:t>
      </w:r>
      <w:r>
        <w:rPr>
          <w:rFonts w:ascii="Arial" w:hAnsi="Arial" w:cs="Arial"/>
        </w:rPr>
        <w:t>, 132/14 и 145/14 ),</w:t>
      </w:r>
      <w:r w:rsidRPr="00BB6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члана 27. и члана 28. Правилника о поступку спровођења обједињење процедуре(„Сл.гласник РС“ број 22/15) </w:t>
      </w:r>
      <w:r w:rsidRPr="00BB6FF0">
        <w:rPr>
          <w:rFonts w:ascii="Arial" w:hAnsi="Arial" w:cs="Arial"/>
        </w:rPr>
        <w:t>и члана 192. Закона о општем управном поступку (''Службени лист СРЈ'', бр. 33/97 и 31/01</w:t>
      </w:r>
      <w:r>
        <w:rPr>
          <w:rFonts w:ascii="Arial" w:hAnsi="Arial" w:cs="Arial"/>
        </w:rPr>
        <w:t xml:space="preserve"> и „Сл.гласник РС“ број 30/10</w:t>
      </w:r>
      <w:r w:rsidRPr="00BB6FF0">
        <w:rPr>
          <w:rFonts w:ascii="Arial" w:hAnsi="Arial" w:cs="Arial"/>
        </w:rPr>
        <w:t>), доноси следеће</w:t>
      </w:r>
    </w:p>
    <w:p w:rsidR="00977B2C" w:rsidRPr="00BB6FF0" w:rsidRDefault="00977B2C" w:rsidP="00977B2C">
      <w:pPr>
        <w:jc w:val="both"/>
        <w:rPr>
          <w:rFonts w:ascii="Arial" w:hAnsi="Arial" w:cs="Arial"/>
          <w:lang w:val="ru-RU"/>
        </w:rPr>
      </w:pPr>
    </w:p>
    <w:p w:rsidR="00977B2C" w:rsidRPr="00D12C87" w:rsidRDefault="00977B2C" w:rsidP="00977B2C">
      <w:pPr>
        <w:tabs>
          <w:tab w:val="left" w:pos="3600"/>
          <w:tab w:val="left" w:pos="3960"/>
          <w:tab w:val="left" w:pos="5580"/>
        </w:tabs>
        <w:ind w:left="288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</w:t>
      </w:r>
      <w:r w:rsidRPr="00D12C87">
        <w:rPr>
          <w:rFonts w:ascii="Arial" w:hAnsi="Arial" w:cs="Arial"/>
          <w:b/>
          <w:bCs/>
          <w:lang w:val="sr-Cyrl-CS"/>
        </w:rPr>
        <w:t xml:space="preserve"> Р  Е  Ш  Е  Њ  Е</w:t>
      </w:r>
    </w:p>
    <w:p w:rsidR="00977B2C" w:rsidRPr="00D20C93" w:rsidRDefault="00977B2C" w:rsidP="00977B2C">
      <w:pPr>
        <w:jc w:val="center"/>
        <w:rPr>
          <w:rFonts w:ascii="Arial" w:hAnsi="Arial" w:cs="Arial"/>
          <w:b/>
          <w:color w:val="FF6600"/>
          <w:lang w:val="sr-Cyrl-CS"/>
        </w:rPr>
      </w:pPr>
      <w:r w:rsidRPr="00D12C87">
        <w:rPr>
          <w:rFonts w:ascii="Arial" w:hAnsi="Arial" w:cs="Arial"/>
          <w:b/>
          <w:sz w:val="22"/>
        </w:rPr>
        <w:t xml:space="preserve">         </w:t>
      </w:r>
    </w:p>
    <w:p w:rsidR="00977B2C" w:rsidRDefault="00977B2C" w:rsidP="00977B2C">
      <w:pPr>
        <w:tabs>
          <w:tab w:val="left" w:pos="714"/>
        </w:tabs>
        <w:ind w:right="27"/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b/>
          <w:bCs/>
        </w:rPr>
        <w:t xml:space="preserve">           </w:t>
      </w:r>
      <w:r w:rsidRPr="00BB6FF0">
        <w:rPr>
          <w:rFonts w:ascii="Arial" w:hAnsi="Arial" w:cs="Arial"/>
          <w:b/>
          <w:bCs/>
          <w:lang w:val="sr-Cyrl-CS"/>
        </w:rPr>
        <w:t>ОДОБРАВА СЕ</w:t>
      </w:r>
      <w:r>
        <w:rPr>
          <w:rFonts w:ascii="Arial" w:hAnsi="Arial" w:cs="Arial"/>
          <w:lang w:val="sr-Cyrl-CS"/>
        </w:rPr>
        <w:t xml:space="preserve"> подносиоцу захтева </w:t>
      </w:r>
      <w:proofErr w:type="spellStart"/>
      <w:r>
        <w:rPr>
          <w:rFonts w:ascii="Arial" w:hAnsi="Arial" w:cs="Arial"/>
        </w:rPr>
        <w:t>Гајовић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</w:t>
      </w:r>
      <w:proofErr w:type="spellEnd"/>
      <w:r>
        <w:rPr>
          <w:rFonts w:ascii="Arial" w:hAnsi="Arial" w:cs="Arial"/>
          <w:lang w:val="sr-Cyrl-CS"/>
        </w:rPr>
        <w:t xml:space="preserve">и,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Београда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Ватрослава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Лисинског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12а</w:t>
      </w:r>
      <w:r>
        <w:rPr>
          <w:rFonts w:ascii="Arial" w:hAnsi="Arial" w:cs="Arial"/>
          <w:lang w:val="sr-Latn-CS"/>
        </w:rPr>
        <w:t>,</w:t>
      </w:r>
      <w:r w:rsidRPr="00996F6E">
        <w:rPr>
          <w:rFonts w:ascii="Arial" w:hAnsi="Arial" w:cs="Arial"/>
          <w:lang w:val="sr-Cyrl-CS"/>
        </w:rPr>
        <w:t xml:space="preserve"> </w:t>
      </w:r>
      <w:r w:rsidRPr="006F7A52">
        <w:rPr>
          <w:rFonts w:ascii="Arial" w:hAnsi="Arial" w:cs="Arial"/>
          <w:lang w:val="sr-Cyrl-CS"/>
        </w:rPr>
        <w:t xml:space="preserve">извођење радова </w:t>
      </w:r>
      <w:proofErr w:type="spellStart"/>
      <w:r w:rsidRPr="006F7A52">
        <w:rPr>
          <w:rFonts w:ascii="Arial" w:hAnsi="Arial" w:cs="Arial"/>
        </w:rPr>
        <w:t>на</w:t>
      </w:r>
      <w:proofErr w:type="spellEnd"/>
      <w:r w:rsidRPr="006F7A5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инвестиционом одржавању стана број 13, који се налази на првом спрату стамбеног објекта у Улици </w:t>
      </w:r>
      <w:proofErr w:type="spellStart"/>
      <w:r>
        <w:rPr>
          <w:rFonts w:ascii="Arial" w:hAnsi="Arial" w:cs="Arial"/>
        </w:rPr>
        <w:t>омладинских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бригада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142, у </w:t>
      </w:r>
      <w:proofErr w:type="spellStart"/>
      <w:r>
        <w:rPr>
          <w:rFonts w:ascii="Arial" w:hAnsi="Arial" w:cs="Arial"/>
        </w:rPr>
        <w:t>Новом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Београду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кат.парцели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5152 КО </w:t>
      </w:r>
      <w:proofErr w:type="spellStart"/>
      <w:r>
        <w:rPr>
          <w:rFonts w:ascii="Arial" w:hAnsi="Arial" w:cs="Arial"/>
        </w:rPr>
        <w:t>Нови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Београд</w:t>
      </w:r>
      <w:proofErr w:type="spellEnd"/>
      <w:r>
        <w:rPr>
          <w:rFonts w:ascii="Arial" w:hAnsi="Arial" w:cs="Arial"/>
          <w:lang w:val="sr-Cyrl-CS"/>
        </w:rPr>
        <w:t xml:space="preserve"> </w:t>
      </w:r>
    </w:p>
    <w:p w:rsidR="00977B2C" w:rsidRPr="003B2C28" w:rsidRDefault="00977B2C" w:rsidP="00977B2C">
      <w:pPr>
        <w:tabs>
          <w:tab w:val="left" w:pos="1071"/>
        </w:tabs>
        <w:ind w:right="27"/>
        <w:jc w:val="both"/>
        <w:rPr>
          <w:rFonts w:ascii="Arial" w:hAnsi="Arial" w:cs="Arial"/>
          <w:color w:val="000000"/>
        </w:rPr>
      </w:pPr>
    </w:p>
    <w:p w:rsidR="00977B2C" w:rsidRDefault="00977B2C" w:rsidP="00977B2C">
      <w:pPr>
        <w:tabs>
          <w:tab w:val="left" w:pos="3969"/>
        </w:tabs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lang w:val="sr-Cyrl-CS"/>
        </w:rPr>
        <w:t>Радови се морају извести</w:t>
      </w:r>
      <w:r w:rsidRPr="00BB6FF0">
        <w:rPr>
          <w:rFonts w:ascii="Arial" w:hAnsi="Arial" w:cs="Arial"/>
          <w:lang w:val="sr-Cyrl-CS"/>
        </w:rPr>
        <w:t xml:space="preserve"> у свему према</w:t>
      </w:r>
      <w:r>
        <w:rPr>
          <w:rFonts w:ascii="Arial" w:hAnsi="Arial" w:cs="Arial"/>
          <w:lang w:val="sr-Cyrl-CS"/>
        </w:rPr>
        <w:t xml:space="preserve"> овереној</w:t>
      </w:r>
      <w:r w:rsidRPr="00BB6FF0">
        <w:rPr>
          <w:rFonts w:ascii="Arial" w:hAnsi="Arial" w:cs="Arial"/>
          <w:lang w:val="sr-Cyrl-CS"/>
        </w:rPr>
        <w:t xml:space="preserve"> техничкој документацији</w:t>
      </w:r>
      <w:r>
        <w:rPr>
          <w:rFonts w:ascii="Arial" w:hAnsi="Arial" w:cs="Arial"/>
          <w:lang w:val="sr-Cyrl-CS"/>
        </w:rPr>
        <w:t xml:space="preserve"> – Техничком опису и Предмеру и предрачуну радова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на инвестиционом одржавању, </w:t>
      </w:r>
      <w:r w:rsidRPr="0036084A">
        <w:rPr>
          <w:rFonts w:ascii="Arial" w:hAnsi="Arial" w:cs="Arial"/>
          <w:color w:val="000000"/>
          <w:lang w:val="sr-Cyrl-CS"/>
        </w:rPr>
        <w:t>урађен</w:t>
      </w:r>
      <w:r>
        <w:rPr>
          <w:rFonts w:ascii="Arial" w:hAnsi="Arial" w:cs="Arial"/>
          <w:color w:val="000000"/>
          <w:lang w:val="sr-Cyrl-CS"/>
        </w:rPr>
        <w:t xml:space="preserve">ом </w:t>
      </w:r>
      <w:r w:rsidRPr="0036084A">
        <w:rPr>
          <w:rFonts w:ascii="Arial" w:hAnsi="Arial" w:cs="Arial"/>
          <w:color w:val="000000"/>
          <w:lang w:val="sr-Cyrl-CS"/>
        </w:rPr>
        <w:t xml:space="preserve"> од стране</w:t>
      </w:r>
      <w:r>
        <w:rPr>
          <w:rFonts w:ascii="Arial" w:hAnsi="Arial" w:cs="Arial"/>
          <w:color w:val="000000"/>
          <w:lang w:val="sr-Cyrl-CS"/>
        </w:rPr>
        <w:t xml:space="preserve"> – </w:t>
      </w:r>
      <w:r>
        <w:rPr>
          <w:rFonts w:ascii="Arial" w:hAnsi="Arial" w:cs="Arial"/>
          <w:color w:val="000000"/>
          <w:lang w:val="sr-Latn-CS"/>
        </w:rPr>
        <w:t>„SNEŽANA MIHAJLOVIĆ-MILOSAVLJEVIĆ PR, STUDIO ZA JEZIKE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  <w:lang w:val="sr-Latn-CS"/>
        </w:rPr>
        <w:t xml:space="preserve"> DIZAJN I PROJEKTOVANJE -SUMMERHILL STUDIO- KRAGUJEVAC“,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D75974">
        <w:rPr>
          <w:rFonts w:ascii="Arial" w:hAnsi="Arial" w:cs="Arial"/>
          <w:color w:val="000000"/>
          <w:lang w:val="sr-Cyrl-CS"/>
        </w:rPr>
        <w:t xml:space="preserve">уписан </w:t>
      </w:r>
      <w:r>
        <w:rPr>
          <w:rFonts w:ascii="Arial" w:hAnsi="Arial" w:cs="Arial"/>
          <w:color w:val="000000"/>
          <w:lang w:val="sr-Cyrl-CS"/>
        </w:rPr>
        <w:t>у Регистар привредних субјеката</w:t>
      </w:r>
      <w:r w:rsidRPr="00D75974">
        <w:rPr>
          <w:rFonts w:ascii="Arial" w:hAnsi="Arial" w:cs="Arial"/>
          <w:color w:val="000000"/>
          <w:lang w:val="sr-Cyrl-CS"/>
        </w:rPr>
        <w:t xml:space="preserve">, мат.број </w:t>
      </w:r>
      <w:r>
        <w:rPr>
          <w:rFonts w:ascii="Arial" w:hAnsi="Arial" w:cs="Arial"/>
          <w:color w:val="000000"/>
          <w:lang w:val="sr-Cyrl-CS"/>
        </w:rPr>
        <w:t>63077453</w:t>
      </w:r>
      <w:r w:rsidRPr="00D75974">
        <w:rPr>
          <w:rFonts w:ascii="Arial" w:hAnsi="Arial" w:cs="Arial"/>
          <w:color w:val="000000"/>
          <w:lang w:val="sr-Cyrl-CS"/>
        </w:rPr>
        <w:t xml:space="preserve"> -</w:t>
      </w:r>
      <w:r w:rsidRPr="00D75974">
        <w:rPr>
          <w:rFonts w:ascii="Arial" w:hAnsi="Arial" w:cs="Arial"/>
          <w:color w:val="000000"/>
          <w:lang w:val="sr-Latn-CS"/>
        </w:rPr>
        <w:t>O</w:t>
      </w:r>
      <w:r w:rsidRPr="00D75974">
        <w:rPr>
          <w:rFonts w:ascii="Arial" w:hAnsi="Arial" w:cs="Arial"/>
          <w:color w:val="000000"/>
          <w:lang w:val="sr-Cyrl-CS"/>
        </w:rPr>
        <w:t xml:space="preserve">дговорни пројектант,  </w:t>
      </w:r>
      <w:r>
        <w:rPr>
          <w:rFonts w:ascii="Arial" w:hAnsi="Arial" w:cs="Arial"/>
          <w:color w:val="000000"/>
          <w:lang w:val="sr-Cyrl-CS"/>
        </w:rPr>
        <w:t>Иван Милосављевић</w:t>
      </w:r>
      <w:r w:rsidRPr="00D75974">
        <w:rPr>
          <w:rFonts w:ascii="Arial" w:hAnsi="Arial" w:cs="Arial"/>
          <w:color w:val="000000"/>
          <w:lang w:val="sr-Cyrl-CS"/>
        </w:rPr>
        <w:t xml:space="preserve">, дипл,инг арх. са лиценцом бр. 300 </w:t>
      </w:r>
      <w:r>
        <w:rPr>
          <w:rFonts w:ascii="Arial" w:hAnsi="Arial" w:cs="Arial"/>
          <w:color w:val="000000"/>
          <w:lang w:val="sr-Cyrl-CS"/>
        </w:rPr>
        <w:t>Е614 07</w:t>
      </w:r>
      <w:r w:rsidRPr="00D75974">
        <w:rPr>
          <w:rFonts w:ascii="Arial" w:hAnsi="Arial" w:cs="Arial"/>
          <w:color w:val="000000"/>
          <w:lang w:val="sr-Cyrl-CS"/>
        </w:rPr>
        <w:t xml:space="preserve"> од </w:t>
      </w:r>
      <w:r>
        <w:rPr>
          <w:rFonts w:ascii="Arial" w:hAnsi="Arial" w:cs="Arial"/>
          <w:color w:val="000000"/>
          <w:lang w:val="sr-Cyrl-CS"/>
        </w:rPr>
        <w:t>29.03.2007   која је саставни део овог</w:t>
      </w:r>
      <w:r w:rsidRPr="00D75974">
        <w:rPr>
          <w:rFonts w:ascii="Arial" w:hAnsi="Arial" w:cs="Arial"/>
          <w:color w:val="000000"/>
          <w:lang w:val="sr-Cyrl-CS"/>
        </w:rPr>
        <w:t xml:space="preserve"> решења. </w:t>
      </w:r>
    </w:p>
    <w:p w:rsidR="00977B2C" w:rsidRDefault="00977B2C" w:rsidP="00977B2C">
      <w:pPr>
        <w:tabs>
          <w:tab w:val="left" w:pos="720"/>
          <w:tab w:val="left" w:pos="9180"/>
          <w:tab w:val="left" w:pos="9720"/>
        </w:tabs>
        <w:jc w:val="both"/>
        <w:rPr>
          <w:rFonts w:ascii="Arial" w:hAnsi="Arial" w:cs="Arial"/>
          <w:lang w:val="sr-Cyrl-CS"/>
        </w:rPr>
      </w:pPr>
    </w:p>
    <w:p w:rsidR="00977B2C" w:rsidRPr="00915EA2" w:rsidRDefault="00977B2C" w:rsidP="00977B2C">
      <w:pPr>
        <w:pStyle w:val="BodyTex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915EA2">
        <w:rPr>
          <w:rFonts w:ascii="Arial" w:hAnsi="Arial" w:cs="Arial"/>
          <w:color w:val="000000"/>
        </w:rPr>
        <w:t>Предрачунска  вредност  радова  износи</w:t>
      </w:r>
      <w:r>
        <w:rPr>
          <w:rFonts w:ascii="Arial" w:hAnsi="Arial" w:cs="Arial"/>
          <w:color w:val="000000"/>
          <w:lang w:val="sr-Latn-CS"/>
        </w:rPr>
        <w:t>.............................</w:t>
      </w:r>
      <w:r>
        <w:rPr>
          <w:rFonts w:ascii="Arial" w:hAnsi="Arial" w:cs="Arial"/>
          <w:color w:val="000000"/>
        </w:rPr>
        <w:t>1.296.307</w:t>
      </w:r>
      <w:r>
        <w:rPr>
          <w:rFonts w:ascii="Arial" w:hAnsi="Arial" w:cs="Arial"/>
          <w:color w:val="000000"/>
          <w:lang w:val="sr-Latn-CS"/>
        </w:rPr>
        <w:t>,</w:t>
      </w:r>
      <w:r>
        <w:rPr>
          <w:rFonts w:ascii="Arial" w:hAnsi="Arial" w:cs="Arial"/>
          <w:color w:val="000000"/>
        </w:rPr>
        <w:t>00</w:t>
      </w:r>
      <w:r w:rsidRPr="00915EA2">
        <w:rPr>
          <w:rFonts w:ascii="Arial" w:hAnsi="Arial" w:cs="Arial"/>
          <w:color w:val="000000"/>
        </w:rPr>
        <w:t xml:space="preserve"> </w:t>
      </w:r>
      <w:r w:rsidRPr="00915EA2">
        <w:rPr>
          <w:rFonts w:ascii="Arial" w:hAnsi="Arial" w:cs="Arial"/>
          <w:color w:val="000000"/>
          <w:lang w:val="en-US"/>
        </w:rPr>
        <w:t xml:space="preserve"> </w:t>
      </w:r>
      <w:r w:rsidRPr="00915EA2">
        <w:rPr>
          <w:rFonts w:ascii="Arial" w:hAnsi="Arial" w:cs="Arial"/>
          <w:color w:val="000000"/>
        </w:rPr>
        <w:t>д</w:t>
      </w:r>
      <w:proofErr w:type="spellStart"/>
      <w:r w:rsidRPr="00915EA2">
        <w:rPr>
          <w:rFonts w:ascii="Arial" w:hAnsi="Arial" w:cs="Arial"/>
          <w:color w:val="000000"/>
          <w:lang w:val="en-US"/>
        </w:rPr>
        <w:t>инара</w:t>
      </w:r>
      <w:proofErr w:type="spellEnd"/>
    </w:p>
    <w:p w:rsidR="00977B2C" w:rsidRPr="00EE147E" w:rsidRDefault="00977B2C" w:rsidP="00977B2C">
      <w:pPr>
        <w:jc w:val="both"/>
        <w:rPr>
          <w:rFonts w:ascii="Arial" w:hAnsi="Arial" w:cs="Arial"/>
          <w:lang w:val="sr-Cyrl-CS"/>
        </w:rPr>
      </w:pPr>
    </w:p>
    <w:p w:rsidR="00977B2C" w:rsidRPr="00BB6FF0" w:rsidRDefault="00977B2C" w:rsidP="00977B2C">
      <w:pPr>
        <w:ind w:left="720" w:hanging="720"/>
        <w:jc w:val="center"/>
        <w:rPr>
          <w:rFonts w:ascii="Arial" w:hAnsi="Arial" w:cs="Arial"/>
          <w:b/>
          <w:bCs/>
          <w:lang w:val="sr-Cyrl-CS"/>
        </w:rPr>
      </w:pPr>
      <w:r w:rsidRPr="00BB6FF0">
        <w:rPr>
          <w:rFonts w:ascii="Arial" w:hAnsi="Arial" w:cs="Arial"/>
          <w:b/>
          <w:bCs/>
          <w:lang w:val="sr-Cyrl-CS"/>
        </w:rPr>
        <w:t>О б р а з л о ж е њ е</w:t>
      </w:r>
    </w:p>
    <w:p w:rsidR="00977B2C" w:rsidRPr="005E54A3" w:rsidRDefault="00977B2C" w:rsidP="00977B2C">
      <w:pPr>
        <w:jc w:val="both"/>
        <w:rPr>
          <w:rFonts w:ascii="Arial" w:hAnsi="Arial" w:cs="Arial"/>
          <w:lang w:val="sr-Cyrl-CS"/>
        </w:rPr>
      </w:pPr>
    </w:p>
    <w:p w:rsidR="00977B2C" w:rsidRDefault="00977B2C" w:rsidP="00977B2C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Гајовић Никола из Београда, Улица Ватрослава Лисинског број 12а</w:t>
      </w:r>
      <w:r>
        <w:rPr>
          <w:rFonts w:ascii="Arial" w:hAnsi="Arial" w:cs="Arial"/>
          <w:lang w:val="sr-Latn-CS"/>
        </w:rPr>
        <w:t>,</w:t>
      </w:r>
      <w:r w:rsidRPr="00BB6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поднео</w:t>
      </w:r>
      <w:r w:rsidRPr="005E54A3">
        <w:rPr>
          <w:rFonts w:ascii="Arial" w:hAnsi="Arial" w:cs="Arial"/>
        </w:rPr>
        <w:t xml:space="preserve"> је овом органу дана </w:t>
      </w:r>
      <w:r>
        <w:rPr>
          <w:rFonts w:ascii="Arial" w:hAnsi="Arial" w:cs="Arial"/>
        </w:rPr>
        <w:t>28.05.2015</w:t>
      </w:r>
      <w:r w:rsidRPr="005E54A3">
        <w:rPr>
          <w:rFonts w:ascii="Arial" w:hAnsi="Arial" w:cs="Arial"/>
        </w:rPr>
        <w:t xml:space="preserve">.године захтев заведен под бројем </w:t>
      </w:r>
      <w:r w:rsidRPr="005E54A3">
        <w:rPr>
          <w:rFonts w:ascii="Arial" w:hAnsi="Arial" w:cs="Arial"/>
          <w:lang w:val="sr-Latn-CS"/>
        </w:rPr>
        <w:t>VIII-351</w:t>
      </w:r>
      <w:r>
        <w:rPr>
          <w:rFonts w:ascii="Arial" w:hAnsi="Arial" w:cs="Arial"/>
        </w:rPr>
        <w:t>-364/15</w:t>
      </w:r>
      <w:r w:rsidRPr="005E54A3">
        <w:rPr>
          <w:rFonts w:ascii="Arial" w:hAnsi="Arial" w:cs="Arial"/>
        </w:rPr>
        <w:t xml:space="preserve"> за издавање одо</w:t>
      </w:r>
      <w:r>
        <w:rPr>
          <w:rFonts w:ascii="Arial" w:hAnsi="Arial" w:cs="Arial"/>
        </w:rPr>
        <w:t>брења за извођење радова  на инвестиционом одржавању стана број 13 који се налази на првом спрату стамбене зграде у Улици омладинских бригада број 142, у Новом Београду.</w:t>
      </w:r>
    </w:p>
    <w:p w:rsidR="00977B2C" w:rsidRPr="005E54A3" w:rsidRDefault="00977B2C" w:rsidP="00977B2C">
      <w:pPr>
        <w:pStyle w:val="BodyText"/>
        <w:ind w:firstLine="720"/>
        <w:rPr>
          <w:rFonts w:ascii="Arial" w:hAnsi="Arial" w:cs="Arial"/>
        </w:rPr>
      </w:pPr>
    </w:p>
    <w:p w:rsidR="00977B2C" w:rsidRPr="005E54A3" w:rsidRDefault="00977B2C" w:rsidP="00977B2C">
      <w:pPr>
        <w:pStyle w:val="BodyText"/>
        <w:rPr>
          <w:rFonts w:ascii="Arial" w:hAnsi="Arial" w:cs="Arial"/>
        </w:rPr>
      </w:pPr>
      <w:r w:rsidRPr="005E54A3">
        <w:rPr>
          <w:rFonts w:ascii="Arial" w:hAnsi="Arial" w:cs="Arial"/>
        </w:rPr>
        <w:tab/>
        <w:t xml:space="preserve">Уз </w:t>
      </w:r>
      <w:r>
        <w:rPr>
          <w:rFonts w:ascii="Arial" w:hAnsi="Arial" w:cs="Arial"/>
        </w:rPr>
        <w:t>наведени</w:t>
      </w:r>
      <w:r w:rsidRPr="005E54A3">
        <w:rPr>
          <w:rFonts w:ascii="Arial" w:hAnsi="Arial" w:cs="Arial"/>
        </w:rPr>
        <w:t xml:space="preserve"> захтев, приложена је</w:t>
      </w:r>
      <w:r>
        <w:rPr>
          <w:rFonts w:ascii="Arial" w:hAnsi="Arial" w:cs="Arial"/>
        </w:rPr>
        <w:t xml:space="preserve"> следећа</w:t>
      </w:r>
      <w:r w:rsidRPr="005E54A3">
        <w:rPr>
          <w:rFonts w:ascii="Arial" w:hAnsi="Arial" w:cs="Arial"/>
          <w:lang w:val="en-US"/>
        </w:rPr>
        <w:t xml:space="preserve"> </w:t>
      </w:r>
      <w:r w:rsidRPr="005E54A3">
        <w:rPr>
          <w:rFonts w:ascii="Arial" w:hAnsi="Arial" w:cs="Arial"/>
        </w:rPr>
        <w:t>документација:</w:t>
      </w:r>
    </w:p>
    <w:p w:rsidR="00977B2C" w:rsidRPr="005E54A3" w:rsidRDefault="00977B2C" w:rsidP="00977B2C">
      <w:pPr>
        <w:ind w:left="720"/>
        <w:jc w:val="both"/>
        <w:rPr>
          <w:rFonts w:ascii="Arial" w:hAnsi="Arial" w:cs="Arial"/>
          <w:lang w:val="sr-Cyrl-CS"/>
        </w:rPr>
      </w:pPr>
    </w:p>
    <w:p w:rsidR="00977B2C" w:rsidRDefault="00977B2C" w:rsidP="00977B2C">
      <w:pPr>
        <w:tabs>
          <w:tab w:val="left" w:pos="595"/>
        </w:tabs>
        <w:ind w:left="720" w:right="-57" w:hanging="720"/>
        <w:jc w:val="both"/>
        <w:rPr>
          <w:rFonts w:ascii="Arial" w:hAnsi="Arial" w:cs="Arial"/>
          <w:color w:val="000000"/>
          <w:lang w:val="sr-Cyrl-CS"/>
        </w:rPr>
      </w:pPr>
      <w:r w:rsidRPr="005E54A3">
        <w:rPr>
          <w:rFonts w:ascii="Arial" w:hAnsi="Arial" w:cs="Arial"/>
          <w:lang w:val="sr-Cyrl-CS"/>
        </w:rPr>
        <w:lastRenderedPageBreak/>
        <w:t xml:space="preserve">    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 w:rsidRPr="005E54A3">
        <w:rPr>
          <w:rFonts w:ascii="Arial" w:hAnsi="Arial" w:cs="Arial"/>
          <w:lang w:val="sr-Latn-CS"/>
        </w:rPr>
        <w:t xml:space="preserve"> </w:t>
      </w:r>
      <w:r w:rsidRPr="005E54A3">
        <w:rPr>
          <w:rFonts w:ascii="Arial" w:hAnsi="Arial" w:cs="Arial"/>
          <w:lang w:val="sr-Latn-CS"/>
        </w:rPr>
        <w:tab/>
      </w:r>
      <w:r w:rsidRPr="00F20CC8">
        <w:rPr>
          <w:rFonts w:ascii="Arial" w:hAnsi="Arial" w:cs="Arial"/>
          <w:bCs/>
        </w:rPr>
        <w:t>1.</w:t>
      </w:r>
      <w:r w:rsidRPr="00F20CC8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lang w:val="sr-Cyrl-CS"/>
        </w:rPr>
        <w:t>Технички опис и Предмер и предрачун радова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на инвестиционом одржавању, </w:t>
      </w:r>
      <w:r w:rsidRPr="0036084A">
        <w:rPr>
          <w:rFonts w:ascii="Arial" w:hAnsi="Arial" w:cs="Arial"/>
          <w:color w:val="000000"/>
          <w:lang w:val="sr-Cyrl-CS"/>
        </w:rPr>
        <w:t>урађен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36084A">
        <w:rPr>
          <w:rFonts w:ascii="Arial" w:hAnsi="Arial" w:cs="Arial"/>
          <w:color w:val="000000"/>
          <w:lang w:val="sr-Cyrl-CS"/>
        </w:rPr>
        <w:t xml:space="preserve"> од стране</w:t>
      </w:r>
      <w:r>
        <w:rPr>
          <w:rFonts w:ascii="Arial" w:hAnsi="Arial" w:cs="Arial"/>
          <w:color w:val="000000"/>
          <w:lang w:val="sr-Cyrl-CS"/>
        </w:rPr>
        <w:t xml:space="preserve"> – </w:t>
      </w:r>
      <w:r>
        <w:rPr>
          <w:rFonts w:ascii="Arial" w:hAnsi="Arial" w:cs="Arial"/>
          <w:color w:val="000000"/>
          <w:lang w:val="sr-Latn-CS"/>
        </w:rPr>
        <w:t>„SNEŽANA MIHAJLOVIĆ-MILOSAVLJEVIĆ PR, STUDIO ZA JEZIKE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  <w:lang w:val="sr-Latn-CS"/>
        </w:rPr>
        <w:t xml:space="preserve"> DIZAJN I PROJEKTOVANJE -SUMMERHILL STUDIO- KRAGUJEVAC“,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D75974">
        <w:rPr>
          <w:rFonts w:ascii="Arial" w:hAnsi="Arial" w:cs="Arial"/>
          <w:color w:val="000000"/>
          <w:lang w:val="sr-Cyrl-CS"/>
        </w:rPr>
        <w:t xml:space="preserve">уписан </w:t>
      </w:r>
      <w:r>
        <w:rPr>
          <w:rFonts w:ascii="Arial" w:hAnsi="Arial" w:cs="Arial"/>
          <w:color w:val="000000"/>
          <w:lang w:val="sr-Cyrl-CS"/>
        </w:rPr>
        <w:t>у Регистар привредних субјеката</w:t>
      </w:r>
      <w:r w:rsidRPr="00D75974">
        <w:rPr>
          <w:rFonts w:ascii="Arial" w:hAnsi="Arial" w:cs="Arial"/>
          <w:color w:val="000000"/>
          <w:lang w:val="sr-Cyrl-CS"/>
        </w:rPr>
        <w:t xml:space="preserve">, мат.број </w:t>
      </w:r>
      <w:r>
        <w:rPr>
          <w:rFonts w:ascii="Arial" w:hAnsi="Arial" w:cs="Arial"/>
          <w:color w:val="000000"/>
          <w:lang w:val="sr-Cyrl-CS"/>
        </w:rPr>
        <w:t>63077453</w:t>
      </w:r>
      <w:r w:rsidRPr="00D75974">
        <w:rPr>
          <w:rFonts w:ascii="Arial" w:hAnsi="Arial" w:cs="Arial"/>
          <w:color w:val="000000"/>
          <w:lang w:val="sr-Cyrl-CS"/>
        </w:rPr>
        <w:t xml:space="preserve"> -</w:t>
      </w:r>
      <w:r w:rsidRPr="00D75974">
        <w:rPr>
          <w:rFonts w:ascii="Arial" w:hAnsi="Arial" w:cs="Arial"/>
          <w:color w:val="000000"/>
          <w:lang w:val="sr-Latn-CS"/>
        </w:rPr>
        <w:t>O</w:t>
      </w:r>
      <w:r w:rsidRPr="00D75974">
        <w:rPr>
          <w:rFonts w:ascii="Arial" w:hAnsi="Arial" w:cs="Arial"/>
          <w:color w:val="000000"/>
          <w:lang w:val="sr-Cyrl-CS"/>
        </w:rPr>
        <w:t xml:space="preserve">дговорни пројектант,  </w:t>
      </w:r>
      <w:r>
        <w:rPr>
          <w:rFonts w:ascii="Arial" w:hAnsi="Arial" w:cs="Arial"/>
          <w:color w:val="000000"/>
          <w:lang w:val="sr-Cyrl-CS"/>
        </w:rPr>
        <w:t>Иван Милосављевић</w:t>
      </w:r>
      <w:r w:rsidRPr="00D75974">
        <w:rPr>
          <w:rFonts w:ascii="Arial" w:hAnsi="Arial" w:cs="Arial"/>
          <w:color w:val="000000"/>
          <w:lang w:val="sr-Cyrl-CS"/>
        </w:rPr>
        <w:t xml:space="preserve">, дипл,инг арх. са лиценцом бр. 300 </w:t>
      </w:r>
      <w:r>
        <w:rPr>
          <w:rFonts w:ascii="Arial" w:hAnsi="Arial" w:cs="Arial"/>
          <w:color w:val="000000"/>
          <w:lang w:val="sr-Cyrl-CS"/>
        </w:rPr>
        <w:t>Е614 07</w:t>
      </w:r>
      <w:r w:rsidRPr="00D75974">
        <w:rPr>
          <w:rFonts w:ascii="Arial" w:hAnsi="Arial" w:cs="Arial"/>
          <w:color w:val="000000"/>
          <w:lang w:val="sr-Cyrl-CS"/>
        </w:rPr>
        <w:t xml:space="preserve"> од </w:t>
      </w:r>
      <w:r>
        <w:rPr>
          <w:rFonts w:ascii="Arial" w:hAnsi="Arial" w:cs="Arial"/>
          <w:color w:val="000000"/>
          <w:lang w:val="sr-Cyrl-CS"/>
        </w:rPr>
        <w:t>29.03.2007   која је саставни део овог</w:t>
      </w:r>
      <w:r w:rsidRPr="00D75974">
        <w:rPr>
          <w:rFonts w:ascii="Arial" w:hAnsi="Arial" w:cs="Arial"/>
          <w:color w:val="000000"/>
          <w:lang w:val="sr-Cyrl-CS"/>
        </w:rPr>
        <w:t xml:space="preserve"> решења. </w:t>
      </w:r>
    </w:p>
    <w:p w:rsidR="00977B2C" w:rsidRPr="006D3123" w:rsidRDefault="00977B2C" w:rsidP="00977B2C">
      <w:pPr>
        <w:tabs>
          <w:tab w:val="left" w:pos="595"/>
        </w:tabs>
        <w:ind w:left="720" w:right="-57" w:hanging="720"/>
        <w:jc w:val="both"/>
        <w:rPr>
          <w:rFonts w:ascii="Arial" w:hAnsi="Arial" w:cs="Arial"/>
          <w:color w:val="000000"/>
          <w:lang w:val="sr-Cyrl-CS"/>
        </w:rPr>
      </w:pPr>
    </w:p>
    <w:p w:rsidR="00977B2C" w:rsidRDefault="00977B2C" w:rsidP="00977B2C">
      <w:pPr>
        <w:tabs>
          <w:tab w:val="left" w:pos="714"/>
        </w:tabs>
        <w:ind w:left="72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2.Извод из листа непокретности број 4341 КО Нови Београд </w:t>
      </w:r>
    </w:p>
    <w:p w:rsidR="00977B2C" w:rsidRDefault="00977B2C" w:rsidP="00977B2C">
      <w:pPr>
        <w:tabs>
          <w:tab w:val="left" w:pos="714"/>
        </w:tabs>
        <w:ind w:left="720" w:hanging="180"/>
        <w:jc w:val="both"/>
        <w:rPr>
          <w:rFonts w:ascii="Arial" w:hAnsi="Arial" w:cs="Arial"/>
          <w:bCs/>
          <w:lang w:val="sr-Cyrl-CS"/>
        </w:rPr>
      </w:pPr>
    </w:p>
    <w:p w:rsidR="00977B2C" w:rsidRDefault="00977B2C" w:rsidP="00977B2C">
      <w:pPr>
        <w:tabs>
          <w:tab w:val="left" w:pos="0"/>
        </w:tabs>
        <w:ind w:firstLine="54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Одељење за грађевинске и комуналне послове и инвестиционо пројектовање испитало је испуњеност формалних услова за поступање по предметном захтеву, у складу са чланом 8ђ Закона о планирању и изградњи и утврдило да је надлежно за поступање по захтеву, да је подносилац захтева доказао своју активну легитимацију, да захтев садржи све прописане податке и да су испуњени формални услови за поступање по захтеву, односно да је уз захтев приложена комплетна документација прописана Законом о планирању и изградњи и подзаконским актима донетим на основу наведеног Закона. </w:t>
      </w:r>
    </w:p>
    <w:p w:rsidR="00977B2C" w:rsidRDefault="00977B2C" w:rsidP="00977B2C">
      <w:pPr>
        <w:tabs>
          <w:tab w:val="left" w:pos="0"/>
        </w:tabs>
        <w:ind w:firstLine="54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Службено лице техничке струке овог Одељења утврдило је, након прегледа достављене техничке документације, у Техничком налазу-1 од 29.05.2015.године, да постоје технички услови за доношење одобрења којим се одобрава извођење предметних радова описаних у диспозитиву овог решења.</w:t>
      </w:r>
    </w:p>
    <w:p w:rsidR="00977B2C" w:rsidRPr="006D3123" w:rsidRDefault="00977B2C" w:rsidP="00977B2C">
      <w:pPr>
        <w:tabs>
          <w:tab w:val="left" w:pos="0"/>
        </w:tabs>
        <w:ind w:firstLine="5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lang w:val="sr-Cyrl-CS"/>
        </w:rPr>
        <w:t>Увидом у Извод из листа непокретности Службе за катастар непокретности Нови Београд број 4341 КО Нови Београд, од 01.06</w:t>
      </w:r>
      <w:r w:rsidRPr="00EC0D72">
        <w:rPr>
          <w:rFonts w:ascii="Arial" w:hAnsi="Arial" w:cs="Arial"/>
          <w:bCs/>
          <w:lang w:val="sr-Cyrl-CS"/>
        </w:rPr>
        <w:t>.2015</w:t>
      </w:r>
      <w:r>
        <w:rPr>
          <w:rFonts w:ascii="Arial" w:hAnsi="Arial" w:cs="Arial"/>
          <w:bCs/>
          <w:lang w:val="sr-Cyrl-CS"/>
        </w:rPr>
        <w:t xml:space="preserve">.године, који је та служба доставила овом одељењу по правилима обједињене процедуре, утврђено је да се на кат.парцели број 5152 КО Нови Београд, у Улици омладинских бригада број 142, налази стамбени објекат, у оквиру којег се на првом спрату налази и предметни стан број 13, на којем је конституисано право приватне својине подносиоца захтева Гајовић Николе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Београда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Ватрослава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Лисинског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12а</w:t>
      </w:r>
      <w:r>
        <w:rPr>
          <w:rFonts w:ascii="Arial" w:hAnsi="Arial" w:cs="Arial"/>
          <w:lang w:val="sr-Cyrl-CS"/>
        </w:rPr>
        <w:t>.</w:t>
      </w:r>
    </w:p>
    <w:p w:rsidR="00977B2C" w:rsidRDefault="00977B2C" w:rsidP="00977B2C">
      <w:pPr>
        <w:tabs>
          <w:tab w:val="left" w:pos="0"/>
        </w:tabs>
        <w:ind w:firstLine="540"/>
        <w:jc w:val="both"/>
        <w:rPr>
          <w:rFonts w:ascii="Arial" w:hAnsi="Arial" w:cs="Arial"/>
          <w:color w:val="000000"/>
          <w:lang w:val="sr-Cyrl-CS"/>
        </w:rPr>
      </w:pPr>
    </w:p>
    <w:p w:rsidR="00977B2C" w:rsidRPr="00EA3EF9" w:rsidRDefault="00977B2C" w:rsidP="00977B2C">
      <w:pPr>
        <w:tabs>
          <w:tab w:val="left" w:pos="0"/>
        </w:tabs>
        <w:ind w:firstLine="54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Чланом 145. Закона о планирању и изградњи, прописано је да се радови на инвестиционом одржавању, врше на основу решења којим се одобрава извођење тих радова, а које се издаје инвеститору који има одговарајуће право у складу са чланом 135.овог закона и који достави Технички опис и попис радова на инвестиционом одржавању у складу са подзаконским актом којим се уређује садржина техничке документације према класи објекта. </w:t>
      </w:r>
      <w:r>
        <w:rPr>
          <w:rFonts w:ascii="Arial" w:hAnsi="Arial" w:cs="Arial"/>
          <w:lang w:val="sr-Cyrl-CS"/>
        </w:rPr>
        <w:t xml:space="preserve"> </w:t>
      </w:r>
    </w:p>
    <w:p w:rsidR="00977B2C" w:rsidRPr="006A2D19" w:rsidRDefault="00977B2C" w:rsidP="00977B2C">
      <w:pPr>
        <w:tabs>
          <w:tab w:val="left" w:pos="720"/>
        </w:tabs>
        <w:ind w:left="720" w:hanging="90"/>
        <w:jc w:val="both"/>
        <w:rPr>
          <w:rFonts w:ascii="Arial" w:hAnsi="Arial" w:cs="Arial"/>
          <w:color w:val="FF0000"/>
          <w:lang w:val="sr-Cyrl-CS"/>
        </w:rPr>
      </w:pPr>
      <w:r w:rsidRPr="006D7816">
        <w:rPr>
          <w:rFonts w:ascii="Arial" w:hAnsi="Arial" w:cs="Arial"/>
          <w:color w:val="FF0000"/>
          <w:lang w:val="sr-Cyrl-CS"/>
        </w:rPr>
        <w:t xml:space="preserve"> </w:t>
      </w:r>
    </w:p>
    <w:p w:rsidR="00977B2C" w:rsidRPr="005E54A3" w:rsidRDefault="00977B2C" w:rsidP="00977B2C">
      <w:pPr>
        <w:pStyle w:val="BodyText"/>
        <w:ind w:firstLine="720"/>
        <w:rPr>
          <w:rFonts w:ascii="Arial" w:hAnsi="Arial" w:cs="Arial"/>
        </w:rPr>
      </w:pPr>
      <w:r w:rsidRPr="005E54A3">
        <w:rPr>
          <w:rFonts w:ascii="Arial" w:hAnsi="Arial" w:cs="Arial"/>
        </w:rPr>
        <w:t xml:space="preserve">Поступајући по захтеву и прегледом приложене документације утврђено је да је  поднета сва  потребна документација, односно да  су испуњени услови из члана 145. Закона о планирању и изградњи, па је применом члана 192. Закона о општем управном поступку,  одлучено као у диспозитиву овог  решења. </w:t>
      </w:r>
    </w:p>
    <w:p w:rsidR="00977B2C" w:rsidRPr="005E54A3" w:rsidRDefault="00977B2C" w:rsidP="00977B2C">
      <w:pPr>
        <w:pStyle w:val="BodyText"/>
        <w:rPr>
          <w:rFonts w:ascii="Arial" w:hAnsi="Arial" w:cs="Arial"/>
        </w:rPr>
      </w:pPr>
    </w:p>
    <w:p w:rsidR="00977B2C" w:rsidRDefault="00977B2C" w:rsidP="00977B2C">
      <w:pPr>
        <w:pStyle w:val="BodyText"/>
        <w:ind w:firstLine="720"/>
        <w:rPr>
          <w:rFonts w:ascii="Arial" w:hAnsi="Arial" w:cs="Arial"/>
        </w:rPr>
      </w:pPr>
      <w:r w:rsidRPr="00E35D39">
        <w:rPr>
          <w:rFonts w:ascii="Arial" w:hAnsi="Arial" w:cs="Arial"/>
        </w:rPr>
        <w:t>Такса за ово ре</w:t>
      </w:r>
      <w:r>
        <w:rPr>
          <w:rFonts w:ascii="Arial" w:hAnsi="Arial" w:cs="Arial"/>
        </w:rPr>
        <w:t>шење наплаћена је у износу од 38</w:t>
      </w:r>
      <w:r w:rsidRPr="00E35D39">
        <w:rPr>
          <w:rFonts w:ascii="Arial" w:hAnsi="Arial" w:cs="Arial"/>
        </w:rPr>
        <w:t>0,00 динара на основу Закона о републичким административним таксама, тарифни број 165.</w:t>
      </w:r>
      <w:r>
        <w:rPr>
          <w:rFonts w:ascii="Arial" w:hAnsi="Arial" w:cs="Arial"/>
        </w:rPr>
        <w:t xml:space="preserve"> </w:t>
      </w:r>
      <w:r w:rsidRPr="00E35D39">
        <w:rPr>
          <w:rFonts w:ascii="Arial" w:hAnsi="Arial" w:cs="Arial"/>
        </w:rPr>
        <w:t>(„Сл. гласник РС“, број 43/03,51/03-испр.,61/05,101/05-др.закон, 5/09, 54/09, 50/11, 70/11-усклађен</w:t>
      </w:r>
      <w:r>
        <w:rPr>
          <w:rFonts w:ascii="Arial" w:hAnsi="Arial" w:cs="Arial"/>
        </w:rPr>
        <w:t>и дин.изн.,</w:t>
      </w:r>
      <w:r w:rsidRPr="00E35D39">
        <w:rPr>
          <w:rFonts w:ascii="Arial" w:hAnsi="Arial" w:cs="Arial"/>
        </w:rPr>
        <w:t xml:space="preserve"> 55/12-усклађени дин.изн.</w:t>
      </w:r>
      <w:r>
        <w:rPr>
          <w:rFonts w:ascii="Arial" w:hAnsi="Arial" w:cs="Arial"/>
        </w:rPr>
        <w:t>исклађени дин. изн., 93/2012, 65/2013 и 57/2014</w:t>
      </w:r>
      <w:r w:rsidRPr="00E35D3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77B2C" w:rsidRDefault="00977B2C" w:rsidP="00977B2C">
      <w:pPr>
        <w:pStyle w:val="BodyText"/>
        <w:ind w:firstLine="720"/>
        <w:rPr>
          <w:rFonts w:ascii="Arial" w:hAnsi="Arial" w:cs="Arial"/>
        </w:rPr>
      </w:pPr>
      <w:r w:rsidRPr="004953CC">
        <w:rPr>
          <w:rFonts w:ascii="Arial" w:hAnsi="Arial" w:cs="Arial"/>
        </w:rPr>
        <w:t>Такса за ово ре</w:t>
      </w:r>
      <w:r>
        <w:rPr>
          <w:rFonts w:ascii="Arial" w:hAnsi="Arial" w:cs="Arial"/>
        </w:rPr>
        <w:t>шење наплаћена је у износу од 49</w:t>
      </w:r>
      <w:r w:rsidRPr="004953CC">
        <w:rPr>
          <w:rFonts w:ascii="Arial" w:hAnsi="Arial" w:cs="Arial"/>
        </w:rPr>
        <w:t>0,00 динара на основу Одлуке о локалним административним таксама, тарифни број 3, тачка 1.(„Сл. лист града Београда“,</w:t>
      </w:r>
      <w:r>
        <w:rPr>
          <w:rFonts w:ascii="Arial" w:hAnsi="Arial" w:cs="Arial"/>
        </w:rPr>
        <w:t xml:space="preserve"> број 43/07,53/08,48/09,60/09,</w:t>
      </w:r>
      <w:r w:rsidRPr="004953CC">
        <w:rPr>
          <w:rFonts w:ascii="Arial" w:hAnsi="Arial" w:cs="Arial"/>
        </w:rPr>
        <w:t xml:space="preserve"> 45/10</w:t>
      </w:r>
      <w:r>
        <w:rPr>
          <w:rFonts w:ascii="Arial" w:hAnsi="Arial" w:cs="Arial"/>
        </w:rPr>
        <w:t>, 10/11, 54/11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65/12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 50/14</w:t>
      </w:r>
      <w:r w:rsidRPr="004953CC">
        <w:rPr>
          <w:rFonts w:ascii="Arial" w:hAnsi="Arial" w:cs="Arial"/>
        </w:rPr>
        <w:t xml:space="preserve">) </w:t>
      </w:r>
    </w:p>
    <w:p w:rsidR="00977B2C" w:rsidRPr="004953CC" w:rsidRDefault="00977B2C" w:rsidP="00977B2C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Такса за издавање Извода из листа непокретности, који је издат од стране Службе за катастар непокретности Нови Београд под бројем 952-1869/2015 од 01.06.2015.године, наплаћена је према спецификацији достављеној од стране СКГ Нови Београд у износу од 864,00 динара на име накнаде за услуге издавање извода и у износу од 290,00динара на име Републичке администартивне таксе.  </w:t>
      </w:r>
    </w:p>
    <w:p w:rsidR="00977B2C" w:rsidRPr="004953CC" w:rsidRDefault="00977B2C" w:rsidP="00977B2C">
      <w:pPr>
        <w:pStyle w:val="BodyText"/>
        <w:rPr>
          <w:rFonts w:ascii="Arial" w:hAnsi="Arial" w:cs="Arial"/>
        </w:rPr>
      </w:pPr>
    </w:p>
    <w:p w:rsidR="00977B2C" w:rsidRPr="004953CC" w:rsidRDefault="00977B2C" w:rsidP="00977B2C">
      <w:pPr>
        <w:ind w:firstLine="720"/>
        <w:jc w:val="both"/>
        <w:rPr>
          <w:rFonts w:ascii="Arial" w:hAnsi="Arial" w:cs="Arial"/>
          <w:lang w:val="sr-Cyrl-CS"/>
        </w:rPr>
      </w:pPr>
      <w:r w:rsidRPr="004953CC">
        <w:rPr>
          <w:rFonts w:ascii="Arial" w:hAnsi="Arial" w:cs="Arial"/>
          <w:lang w:val="sr-Cyrl-CS"/>
        </w:rPr>
        <w:t>Против овог решења може се изјавити ж</w:t>
      </w:r>
      <w:r>
        <w:rPr>
          <w:rFonts w:ascii="Arial" w:hAnsi="Arial" w:cs="Arial"/>
          <w:lang w:val="sr-Cyrl-CS"/>
        </w:rPr>
        <w:t xml:space="preserve">алба Секретаријату за имовинске и правне послове </w:t>
      </w:r>
      <w:r w:rsidRPr="004953CC">
        <w:rPr>
          <w:rFonts w:ascii="Arial" w:hAnsi="Arial" w:cs="Arial"/>
          <w:lang w:val="sr-Cyrl-CS"/>
        </w:rPr>
        <w:t>града Београда, Улица 2</w:t>
      </w:r>
      <w:r>
        <w:rPr>
          <w:rFonts w:ascii="Arial" w:hAnsi="Arial" w:cs="Arial"/>
          <w:lang w:val="sr-Cyrl-CS"/>
        </w:rPr>
        <w:t>7. марта  бр. 43-45, у року од 8</w:t>
      </w:r>
      <w:r w:rsidRPr="004953CC">
        <w:rPr>
          <w:rFonts w:ascii="Arial" w:hAnsi="Arial" w:cs="Arial"/>
          <w:lang w:val="sr-Cyrl-CS"/>
        </w:rPr>
        <w:t xml:space="preserve"> дана рачунајући од дана пријема овог решења. Жалба с</w:t>
      </w:r>
      <w:r>
        <w:rPr>
          <w:rFonts w:ascii="Arial" w:hAnsi="Arial" w:cs="Arial"/>
          <w:lang w:val="sr-Cyrl-CS"/>
        </w:rPr>
        <w:t>е подноси преко овог органа таксирана са 43</w:t>
      </w:r>
      <w:r w:rsidRPr="004953CC">
        <w:rPr>
          <w:rFonts w:ascii="Arial" w:hAnsi="Arial" w:cs="Arial"/>
          <w:lang w:val="sr-Cyrl-CS"/>
        </w:rPr>
        <w:t>0,00 динара  административне таксе у складу са тарифним б</w:t>
      </w:r>
      <w:r>
        <w:rPr>
          <w:rFonts w:ascii="Arial" w:hAnsi="Arial" w:cs="Arial"/>
          <w:lang w:val="sr-Cyrl-CS"/>
        </w:rPr>
        <w:t>ројем 2  О</w:t>
      </w:r>
      <w:r w:rsidRPr="004953CC">
        <w:rPr>
          <w:rFonts w:ascii="Arial" w:hAnsi="Arial" w:cs="Arial"/>
          <w:lang w:val="sr-Cyrl-CS"/>
        </w:rPr>
        <w:t>длуке о локалним административним таксама.</w:t>
      </w:r>
    </w:p>
    <w:p w:rsidR="00977B2C" w:rsidRPr="006D4712" w:rsidRDefault="00977B2C" w:rsidP="00977B2C">
      <w:pPr>
        <w:ind w:firstLine="720"/>
        <w:jc w:val="both"/>
        <w:rPr>
          <w:rFonts w:ascii="Arial" w:hAnsi="Arial" w:cs="Arial"/>
          <w:color w:val="FF0000"/>
          <w:lang w:val="sr-Cyrl-CS"/>
        </w:rPr>
      </w:pPr>
    </w:p>
    <w:p w:rsidR="00977B2C" w:rsidRPr="004953CC" w:rsidRDefault="00977B2C" w:rsidP="00977B2C">
      <w:pPr>
        <w:ind w:firstLine="720"/>
        <w:jc w:val="both"/>
        <w:rPr>
          <w:rFonts w:ascii="Arial" w:hAnsi="Arial" w:cs="Arial"/>
          <w:b/>
          <w:lang w:val="sr-Cyrl-CS"/>
        </w:rPr>
      </w:pPr>
      <w:r w:rsidRPr="004953CC">
        <w:rPr>
          <w:rFonts w:ascii="Arial" w:hAnsi="Arial" w:cs="Arial"/>
          <w:b/>
          <w:lang w:val="sr-Cyrl-CS"/>
        </w:rPr>
        <w:t>Решено у Одељењу за грађевинске и комуналне послове</w:t>
      </w:r>
      <w:r>
        <w:rPr>
          <w:rFonts w:ascii="Arial" w:hAnsi="Arial" w:cs="Arial"/>
          <w:b/>
          <w:lang w:val="sr-Cyrl-CS"/>
        </w:rPr>
        <w:t xml:space="preserve"> и инвестиционо пројектовање Управе</w:t>
      </w:r>
      <w:r w:rsidRPr="004953CC">
        <w:rPr>
          <w:rFonts w:ascii="Arial" w:hAnsi="Arial" w:cs="Arial"/>
          <w:b/>
          <w:lang w:val="sr-Cyrl-CS"/>
        </w:rPr>
        <w:t xml:space="preserve"> Градске општине Нови Београд  под  бројем </w:t>
      </w:r>
      <w:r w:rsidRPr="004953CC">
        <w:rPr>
          <w:rFonts w:ascii="Arial" w:hAnsi="Arial" w:cs="Arial"/>
          <w:b/>
          <w:lang w:val="sl-SI"/>
        </w:rPr>
        <w:t>VIII</w:t>
      </w:r>
      <w:r w:rsidRPr="004953CC">
        <w:rPr>
          <w:rFonts w:ascii="Arial" w:hAnsi="Arial" w:cs="Arial"/>
          <w:b/>
          <w:lang w:val="sr-Cyrl-CS"/>
        </w:rPr>
        <w:t>-351-</w:t>
      </w:r>
      <w:r>
        <w:rPr>
          <w:rFonts w:ascii="Arial" w:hAnsi="Arial" w:cs="Arial"/>
          <w:b/>
          <w:lang w:val="sr-Cyrl-CS"/>
        </w:rPr>
        <w:t>364/15</w:t>
      </w:r>
      <w:r w:rsidRPr="004953CC">
        <w:rPr>
          <w:rFonts w:ascii="Arial" w:hAnsi="Arial" w:cs="Arial"/>
          <w:b/>
          <w:lang w:val="sr-Cyrl-CS"/>
        </w:rPr>
        <w:t xml:space="preserve"> дана  </w:t>
      </w:r>
      <w:r>
        <w:rPr>
          <w:rFonts w:ascii="Arial" w:hAnsi="Arial" w:cs="Arial"/>
          <w:b/>
          <w:lang w:val="sr-Cyrl-CS"/>
        </w:rPr>
        <w:t>01</w:t>
      </w:r>
      <w:r w:rsidRPr="004953CC">
        <w:rPr>
          <w:rFonts w:ascii="Arial" w:hAnsi="Arial" w:cs="Arial"/>
          <w:b/>
          <w:lang w:val="sr-Cyrl-CS"/>
        </w:rPr>
        <w:t>.0</w:t>
      </w:r>
      <w:r>
        <w:rPr>
          <w:rFonts w:ascii="Arial" w:hAnsi="Arial" w:cs="Arial"/>
          <w:b/>
          <w:lang w:val="sr-Cyrl-CS"/>
        </w:rPr>
        <w:t>6.20</w:t>
      </w:r>
      <w:r w:rsidRPr="004953CC"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b/>
          <w:lang w:val="sr-Cyrl-CS"/>
        </w:rPr>
        <w:t>5</w:t>
      </w:r>
      <w:r w:rsidRPr="004953CC">
        <w:rPr>
          <w:rFonts w:ascii="Arial" w:hAnsi="Arial" w:cs="Arial"/>
          <w:b/>
          <w:lang w:val="sr-Cyrl-CS"/>
        </w:rPr>
        <w:t>. године.</w:t>
      </w:r>
    </w:p>
    <w:p w:rsidR="00977B2C" w:rsidRDefault="00977B2C" w:rsidP="00977B2C">
      <w:pPr>
        <w:jc w:val="both"/>
        <w:rPr>
          <w:rFonts w:ascii="Arial" w:hAnsi="Arial" w:cs="Arial"/>
          <w:lang w:val="sr-Cyrl-CS"/>
        </w:rPr>
      </w:pPr>
    </w:p>
    <w:p w:rsidR="00977B2C" w:rsidRDefault="00977B2C" w:rsidP="00977B2C">
      <w:pPr>
        <w:jc w:val="both"/>
        <w:rPr>
          <w:rFonts w:ascii="Arial" w:hAnsi="Arial" w:cs="Arial"/>
          <w:lang w:val="sr-Cyrl-CS"/>
        </w:rPr>
      </w:pPr>
      <w:r w:rsidRPr="00BB6FF0">
        <w:rPr>
          <w:rFonts w:ascii="Arial" w:hAnsi="Arial" w:cs="Arial"/>
          <w:lang w:val="sr-Cyrl-CS"/>
        </w:rPr>
        <w:t>ДОСТАВИТИ:</w:t>
      </w:r>
      <w:r w:rsidRPr="00BB6FF0">
        <w:rPr>
          <w:rFonts w:ascii="Arial" w:hAnsi="Arial" w:cs="Arial"/>
          <w:lang w:val="sr-Cyrl-CS"/>
        </w:rPr>
        <w:tab/>
      </w:r>
      <w:r w:rsidRPr="00BB6FF0">
        <w:rPr>
          <w:rFonts w:ascii="Arial" w:hAnsi="Arial" w:cs="Arial"/>
          <w:lang w:val="sr-Cyrl-CS"/>
        </w:rPr>
        <w:tab/>
      </w:r>
      <w:r w:rsidRPr="00BB6FF0">
        <w:rPr>
          <w:rFonts w:ascii="Arial" w:hAnsi="Arial" w:cs="Arial"/>
          <w:lang w:val="sr-Cyrl-CS"/>
        </w:rPr>
        <w:tab/>
      </w:r>
      <w:r w:rsidRPr="00BB6FF0">
        <w:rPr>
          <w:rFonts w:ascii="Arial" w:hAnsi="Arial" w:cs="Arial"/>
          <w:lang w:val="sr-Cyrl-CS"/>
        </w:rPr>
        <w:tab/>
      </w:r>
      <w:r w:rsidRPr="00BB6FF0">
        <w:rPr>
          <w:rFonts w:ascii="Arial" w:hAnsi="Arial" w:cs="Arial"/>
          <w:lang w:val="sr-Cyrl-CS"/>
        </w:rPr>
        <w:tab/>
        <w:t xml:space="preserve">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</w:rPr>
        <w:t xml:space="preserve">  </w:t>
      </w:r>
      <w:r w:rsidRPr="00BB6FF0">
        <w:rPr>
          <w:rFonts w:ascii="Arial" w:hAnsi="Arial" w:cs="Arial"/>
          <w:lang w:val="sr-Cyrl-CS"/>
        </w:rPr>
        <w:t xml:space="preserve">  </w:t>
      </w:r>
      <w:r w:rsidRPr="006D7816">
        <w:rPr>
          <w:rFonts w:ascii="Arial" w:hAnsi="Arial" w:cs="Arial"/>
          <w:lang w:val="sr-Cyrl-CS"/>
        </w:rPr>
        <w:t>НАЧЕЛНИК ОДЕЉЕЊА</w:t>
      </w:r>
    </w:p>
    <w:p w:rsidR="00977B2C" w:rsidRDefault="00977B2C" w:rsidP="00977B2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Инвеститору</w:t>
      </w:r>
    </w:p>
    <w:p w:rsidR="00977B2C" w:rsidRDefault="00977B2C" w:rsidP="00977B2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BB6FF0">
        <w:rPr>
          <w:rFonts w:ascii="Arial" w:hAnsi="Arial" w:cs="Arial"/>
          <w:lang w:val="sr-Cyrl-CS"/>
        </w:rPr>
        <w:t>Грађевинској инспекцији</w:t>
      </w:r>
      <w:r>
        <w:rPr>
          <w:rFonts w:ascii="Arial" w:hAnsi="Arial" w:cs="Arial"/>
          <w:lang w:val="sr-Cyrl-CS"/>
        </w:rPr>
        <w:t xml:space="preserve">                                                        </w:t>
      </w:r>
      <w:r w:rsidRPr="006D7816">
        <w:rPr>
          <w:rFonts w:ascii="Arial" w:hAnsi="Arial" w:cs="Arial"/>
          <w:b/>
          <w:lang w:val="sr-Cyrl-CS"/>
        </w:rPr>
        <w:t>Живоратка Васић</w:t>
      </w:r>
    </w:p>
    <w:p w:rsidR="00977B2C" w:rsidRDefault="00977B2C" w:rsidP="00977B2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Дирекцији за грађевинско земљиште</w:t>
      </w:r>
    </w:p>
    <w:p w:rsidR="00977B2C" w:rsidRDefault="00977B2C" w:rsidP="00977B2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Регистру инвеститора</w:t>
      </w:r>
    </w:p>
    <w:p w:rsidR="00977B2C" w:rsidRDefault="00977B2C" w:rsidP="00977B2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Заводу за информатику и статистику </w:t>
      </w:r>
    </w:p>
    <w:p w:rsidR="00977B2C" w:rsidRPr="004953CC" w:rsidRDefault="00977B2C" w:rsidP="00977B2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СКГ Нови Београд                                                       </w:t>
      </w:r>
    </w:p>
    <w:p w:rsidR="00977B2C" w:rsidRPr="00BB6FF0" w:rsidRDefault="00977B2C" w:rsidP="00977B2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7.</w:t>
      </w:r>
      <w:r w:rsidRPr="00BB6FF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</w:t>
      </w:r>
      <w:r w:rsidRPr="00BB6FF0">
        <w:rPr>
          <w:rFonts w:ascii="Arial" w:hAnsi="Arial" w:cs="Arial"/>
          <w:lang w:val="sr-Cyrl-CS"/>
        </w:rPr>
        <w:t>Уз списе предмета</w:t>
      </w:r>
    </w:p>
    <w:p w:rsidR="00977B2C" w:rsidRPr="00BB6FF0" w:rsidRDefault="00977B2C" w:rsidP="00977B2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8</w:t>
      </w:r>
      <w:r w:rsidRPr="00BB6FF0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 xml:space="preserve">  </w:t>
      </w:r>
      <w:r w:rsidRPr="00BB6FF0">
        <w:rPr>
          <w:rFonts w:ascii="Arial" w:hAnsi="Arial" w:cs="Arial"/>
          <w:lang w:val="sr-Cyrl-CS"/>
        </w:rPr>
        <w:t xml:space="preserve">Архиви                                                                                                              </w:t>
      </w:r>
    </w:p>
    <w:p w:rsidR="00977B2C" w:rsidRPr="009270E0" w:rsidRDefault="00977B2C" w:rsidP="00977B2C">
      <w:pPr>
        <w:jc w:val="both"/>
        <w:rPr>
          <w:rFonts w:ascii="Arial" w:hAnsi="Arial" w:cs="Arial"/>
          <w:lang w:val="sr-Cyrl-CS"/>
        </w:rPr>
      </w:pPr>
      <w:r w:rsidRPr="00BB6FF0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</w:rPr>
        <w:t>QMS-RP-08-00</w:t>
      </w:r>
      <w:r>
        <w:rPr>
          <w:rFonts w:ascii="Arial" w:hAnsi="Arial" w:cs="Arial"/>
          <w:b/>
          <w:lang w:val="sr-Cyrl-CS"/>
        </w:rPr>
        <w:t>2</w:t>
      </w:r>
      <w:r w:rsidRPr="00BB6FF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sr-Cyrl-CS"/>
        </w:rPr>
        <w:t>3</w:t>
      </w:r>
    </w:p>
    <w:p w:rsidR="00977B2C" w:rsidRDefault="00977B2C" w:rsidP="00977B2C"/>
    <w:p w:rsidR="00977B2C" w:rsidRDefault="00977B2C" w:rsidP="00977B2C"/>
    <w:p w:rsidR="00977B2C" w:rsidRDefault="00977B2C" w:rsidP="00977B2C"/>
    <w:p w:rsidR="00977B2C" w:rsidRDefault="00977B2C" w:rsidP="00977B2C"/>
    <w:p w:rsidR="00056441" w:rsidRDefault="00056441"/>
    <w:sectPr w:rsidR="00056441" w:rsidSect="00FB0A30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079" w:right="1080" w:bottom="899" w:left="126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11" w:rsidRDefault="00977B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0511" w:rsidRDefault="00977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11" w:rsidRDefault="00977B2C">
    <w:pPr>
      <w:pStyle w:val="Footer"/>
      <w:framePr w:wrap="around" w:vAnchor="text" w:hAnchor="margin" w:xAlign="center" w:y="1"/>
      <w:rPr>
        <w:rStyle w:val="PageNumber"/>
      </w:rPr>
    </w:pPr>
  </w:p>
  <w:p w:rsidR="00B80511" w:rsidRDefault="00977B2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11" w:rsidRDefault="00977B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0511" w:rsidRDefault="00977B2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11" w:rsidRDefault="00977B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0511" w:rsidRDefault="00977B2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2DE"/>
    <w:multiLevelType w:val="hybridMultilevel"/>
    <w:tmpl w:val="5C62B854"/>
    <w:lvl w:ilvl="0" w:tplc="8D046C9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B2C"/>
    <w:rsid w:val="00056441"/>
    <w:rsid w:val="0097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7B2C"/>
    <w:pPr>
      <w:keepNext/>
      <w:ind w:left="2160" w:firstLine="720"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B2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977B2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977B2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977B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7B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7B2C"/>
  </w:style>
  <w:style w:type="paragraph" w:styleId="Header">
    <w:name w:val="header"/>
    <w:basedOn w:val="Normal"/>
    <w:link w:val="HeaderChar"/>
    <w:rsid w:val="00977B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7B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1051</Words>
  <Characters>5994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2015-06-02T12:16:00Z</dcterms:created>
  <dcterms:modified xsi:type="dcterms:W3CDTF">2015-06-02T12:27:00Z</dcterms:modified>
</cp:coreProperties>
</file>